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4AD1" w14:textId="5A84E347" w:rsidR="00B55553" w:rsidRDefault="00000000">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Pr>
          <w:b/>
          <w:bCs/>
          <w:snapToGrid w:val="0"/>
          <w:sz w:val="24"/>
          <w:szCs w:val="24"/>
        </w:rPr>
        <w:t>23</w:t>
      </w:r>
      <w:r>
        <w:rPr>
          <w:rFonts w:hint="eastAsia"/>
          <w:b/>
          <w:bCs/>
          <w:snapToGrid w:val="0"/>
          <w:sz w:val="24"/>
          <w:szCs w:val="24"/>
        </w:rPr>
        <w:t>bis</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R2-23</w:t>
      </w:r>
      <w:r w:rsidR="00063218">
        <w:rPr>
          <w:b/>
          <w:bCs/>
          <w:snapToGrid w:val="0"/>
          <w:sz w:val="24"/>
          <w:szCs w:val="24"/>
        </w:rPr>
        <w:t>10258</w:t>
      </w:r>
      <w:r>
        <w:rPr>
          <w:b/>
          <w:bCs/>
          <w:snapToGrid w:val="0"/>
          <w:sz w:val="24"/>
          <w:szCs w:val="24"/>
          <w:lang w:val="en-GB"/>
        </w:rPr>
        <w:t xml:space="preserve">           </w:t>
      </w:r>
    </w:p>
    <w:p w14:paraId="0191DF8A" w14:textId="77777777" w:rsidR="00B55553" w:rsidRDefault="00000000">
      <w:pPr>
        <w:overflowPunct w:val="0"/>
        <w:autoSpaceDE w:val="0"/>
        <w:autoSpaceDN w:val="0"/>
        <w:snapToGrid w:val="0"/>
        <w:spacing w:line="240" w:lineRule="auto"/>
        <w:textAlignment w:val="baseline"/>
        <w:outlineLvl w:val="0"/>
        <w:rPr>
          <w:b/>
          <w:bCs/>
          <w:snapToGrid w:val="0"/>
          <w:sz w:val="24"/>
          <w:szCs w:val="24"/>
        </w:rPr>
      </w:pPr>
      <w:r>
        <w:rPr>
          <w:rFonts w:hint="eastAsia"/>
          <w:b/>
          <w:bCs/>
          <w:snapToGrid w:val="0"/>
          <w:sz w:val="24"/>
          <w:szCs w:val="24"/>
        </w:rPr>
        <w:t>Xiamen</w:t>
      </w:r>
      <w:r>
        <w:rPr>
          <w:b/>
          <w:bCs/>
          <w:snapToGrid w:val="0"/>
          <w:sz w:val="24"/>
          <w:szCs w:val="24"/>
        </w:rPr>
        <w:t xml:space="preserve">, </w:t>
      </w:r>
      <w:r>
        <w:rPr>
          <w:rFonts w:hint="eastAsia"/>
          <w:b/>
          <w:bCs/>
          <w:snapToGrid w:val="0"/>
          <w:sz w:val="24"/>
          <w:szCs w:val="24"/>
        </w:rPr>
        <w:t>China</w:t>
      </w:r>
      <w:r>
        <w:rPr>
          <w:b/>
          <w:bCs/>
          <w:snapToGrid w:val="0"/>
          <w:sz w:val="24"/>
          <w:szCs w:val="24"/>
        </w:rPr>
        <w:t xml:space="preserve">, </w:t>
      </w:r>
      <w:proofErr w:type="gramStart"/>
      <w:r>
        <w:rPr>
          <w:rFonts w:hint="eastAsia"/>
          <w:b/>
          <w:bCs/>
          <w:snapToGrid w:val="0"/>
          <w:sz w:val="24"/>
          <w:szCs w:val="24"/>
        </w:rPr>
        <w:t>Oct</w:t>
      </w:r>
      <w:r>
        <w:rPr>
          <w:b/>
          <w:bCs/>
          <w:snapToGrid w:val="0"/>
          <w:sz w:val="24"/>
          <w:szCs w:val="24"/>
        </w:rPr>
        <w:t>,</w:t>
      </w:r>
      <w:proofErr w:type="gramEnd"/>
      <w:r>
        <w:rPr>
          <w:b/>
          <w:bCs/>
          <w:snapToGrid w:val="0"/>
          <w:sz w:val="24"/>
          <w:szCs w:val="24"/>
        </w:rPr>
        <w:t xml:space="preserve"> 2023</w:t>
      </w:r>
    </w:p>
    <w:p w14:paraId="543959AB" w14:textId="77777777" w:rsidR="00B55553" w:rsidRDefault="00000000">
      <w:pPr>
        <w:rPr>
          <w:b/>
          <w:bCs/>
        </w:rPr>
      </w:pPr>
      <w:r>
        <w:rPr>
          <w:b/>
          <w:bCs/>
          <w:lang w:val="en-GB"/>
        </w:rPr>
        <w:tab/>
        <w:t xml:space="preserve">          </w:t>
      </w:r>
    </w:p>
    <w:p w14:paraId="3731D93A" w14:textId="27744945" w:rsidR="00B55553" w:rsidRDefault="00000000">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r>
        <w:rPr>
          <w:rFonts w:hint="eastAsia"/>
          <w:b/>
          <w:bCs/>
        </w:rPr>
        <w:t>, Huawei, HiSilicon, Qualcomm, ZTE, NEC, Samsung, Lenovo</w:t>
      </w:r>
    </w:p>
    <w:p w14:paraId="0E675ECA" w14:textId="77777777" w:rsidR="00B55553" w:rsidRDefault="00000000">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Pr>
          <w:rFonts w:hint="eastAsia"/>
          <w:b/>
          <w:bCs/>
          <w:lang w:val="en-GB"/>
        </w:rPr>
        <w:tab/>
      </w:r>
      <w:r>
        <w:rPr>
          <w:rFonts w:hint="eastAsia"/>
          <w:b/>
          <w:bCs/>
        </w:rPr>
        <w:t>Discussion on indirect path change in scenario 2</w:t>
      </w:r>
    </w:p>
    <w:p w14:paraId="2EAC2142" w14:textId="77777777" w:rsidR="00B55553" w:rsidRDefault="00000000">
      <w:pPr>
        <w:spacing w:line="240" w:lineRule="auto"/>
        <w:rPr>
          <w:b/>
          <w:bCs/>
          <w:lang w:val="en-GB"/>
        </w:rPr>
      </w:pPr>
      <w:r>
        <w:rPr>
          <w:b/>
          <w:bCs/>
          <w:lang w:val="en-GB"/>
        </w:rPr>
        <w:t>Agenda item:</w:t>
      </w:r>
      <w:r>
        <w:rPr>
          <w:b/>
          <w:bCs/>
          <w:lang w:val="en-GB"/>
        </w:rPr>
        <w:tab/>
      </w:r>
      <w:bookmarkStart w:id="0" w:name="Source"/>
      <w:bookmarkEnd w:id="0"/>
      <w:r>
        <w:rPr>
          <w:rFonts w:hint="eastAsia"/>
          <w:b/>
          <w:bCs/>
        </w:rPr>
        <w:t>7</w:t>
      </w:r>
      <w:r>
        <w:rPr>
          <w:rFonts w:hint="eastAsia"/>
          <w:b/>
          <w:bCs/>
          <w:lang w:val="en-GB"/>
        </w:rPr>
        <w:t>.9.4</w:t>
      </w:r>
    </w:p>
    <w:p w14:paraId="1C84AB75" w14:textId="77777777" w:rsidR="00B55553" w:rsidRDefault="00000000">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28B2701C" w14:textId="77777777" w:rsidR="00B55553" w:rsidRDefault="00000000">
      <w:pPr>
        <w:pStyle w:val="1"/>
        <w:rPr>
          <w:lang w:eastAsia="zh-CN"/>
        </w:rPr>
      </w:pPr>
      <w:bookmarkStart w:id="2" w:name="OLE_LINK57"/>
      <w:bookmarkStart w:id="3" w:name="OLE_LINK58"/>
      <w:r>
        <w:t>Introduction</w:t>
      </w:r>
      <w:bookmarkEnd w:id="2"/>
      <w:bookmarkEnd w:id="3"/>
    </w:p>
    <w:p w14:paraId="6083BC62" w14:textId="77777777" w:rsidR="00B55553" w:rsidRDefault="00000000">
      <w:pPr>
        <w:rPr>
          <w:sz w:val="20"/>
          <w:szCs w:val="20"/>
        </w:rPr>
      </w:pPr>
      <w:bookmarkStart w:id="4" w:name="OLE_LINK72"/>
      <w:bookmarkStart w:id="5" w:name="OLE_LINK71"/>
      <w:r>
        <w:rPr>
          <w:rFonts w:hint="eastAsia"/>
          <w:sz w:val="20"/>
          <w:szCs w:val="20"/>
        </w:rPr>
        <w:t>In last RAN2 meeting, we discussed the procedure of indirect path change in scenario 2 and achieved the following working assumption for it</w:t>
      </w:r>
      <w:r>
        <w:rPr>
          <w:rFonts w:hint="eastAsia"/>
          <w:sz w:val="20"/>
          <w:szCs w:val="20"/>
        </w:rPr>
        <w:t>：</w:t>
      </w:r>
      <w:r>
        <w:rPr>
          <w:rFonts w:hint="eastAsia"/>
          <w:sz w:val="20"/>
          <w:szCs w:val="20"/>
        </w:rPr>
        <w:t xml:space="preserve"> </w:t>
      </w:r>
    </w:p>
    <w:p w14:paraId="38DEF01E" w14:textId="77777777" w:rsidR="00B55553" w:rsidRDefault="00000000">
      <w:pPr>
        <w:pStyle w:val="Doc-text2"/>
        <w:pBdr>
          <w:top w:val="single" w:sz="4" w:space="1" w:color="auto"/>
          <w:left w:val="single" w:sz="4" w:space="4" w:color="auto"/>
          <w:bottom w:val="single" w:sz="4" w:space="1" w:color="auto"/>
          <w:right w:val="single" w:sz="4" w:space="4" w:color="auto"/>
        </w:pBdr>
        <w:rPr>
          <w:rFonts w:ascii="Times New Roman" w:hAnsi="Times New Roman"/>
          <w:sz w:val="20"/>
          <w:szCs w:val="20"/>
        </w:rPr>
      </w:pPr>
      <w:r>
        <w:rPr>
          <w:rFonts w:ascii="Times New Roman" w:hAnsi="Times New Roman"/>
          <w:sz w:val="20"/>
          <w:szCs w:val="20"/>
        </w:rPr>
        <w:t>Working assumption:</w:t>
      </w:r>
    </w:p>
    <w:p w14:paraId="5BAE73AE" w14:textId="77777777" w:rsidR="00B55553" w:rsidRDefault="00000000">
      <w:pPr>
        <w:pStyle w:val="Doc-text2"/>
        <w:pBdr>
          <w:top w:val="single" w:sz="4" w:space="1" w:color="auto"/>
          <w:left w:val="single" w:sz="4" w:space="4" w:color="auto"/>
          <w:bottom w:val="single" w:sz="4" w:space="1" w:color="auto"/>
          <w:right w:val="single" w:sz="4" w:space="4" w:color="auto"/>
        </w:pBdr>
        <w:rPr>
          <w:rFonts w:ascii="Times New Roman" w:hAnsi="Times New Roman"/>
          <w:sz w:val="20"/>
          <w:szCs w:val="20"/>
        </w:rPr>
      </w:pPr>
      <w:r>
        <w:rPr>
          <w:rFonts w:ascii="Times New Roman" w:hAnsi="Times New Roman"/>
          <w:sz w:val="20"/>
          <w:szCs w:val="20"/>
        </w:rPr>
        <w:t>Support case G for scenario 2 for RRC_CONNECTED target relay UE.</w:t>
      </w:r>
    </w:p>
    <w:p w14:paraId="4E98D0AC" w14:textId="2EA138DB" w:rsidR="00B55553" w:rsidRDefault="00000000">
      <w:pPr>
        <w:pStyle w:val="Doc-text2"/>
        <w:pBdr>
          <w:top w:val="none" w:sz="0" w:space="1" w:color="auto"/>
          <w:left w:val="none" w:sz="0" w:space="4" w:color="auto"/>
          <w:bottom w:val="none" w:sz="0" w:space="1" w:color="auto"/>
          <w:right w:val="none" w:sz="0" w:space="4" w:color="auto"/>
        </w:pBdr>
        <w:ind w:left="0" w:firstLine="0"/>
        <w:rPr>
          <w:rFonts w:ascii="Times New Roman" w:hAnsi="Times New Roman"/>
          <w:sz w:val="20"/>
          <w:szCs w:val="20"/>
          <w:lang w:val="en-US"/>
        </w:rPr>
      </w:pPr>
      <w:r>
        <w:rPr>
          <w:rFonts w:ascii="Times New Roman" w:eastAsiaTheme="minorEastAsia" w:hAnsi="Times New Roman" w:hint="eastAsia"/>
          <w:sz w:val="20"/>
          <w:szCs w:val="20"/>
          <w:lang w:val="en-US" w:eastAsia="zh-CN"/>
        </w:rPr>
        <w:t>In this contribution, we further discuss the details for indirect path change, with the offline discussion</w:t>
      </w:r>
      <w:r w:rsidR="00FE4329">
        <w:rPr>
          <w:rFonts w:ascii="Times New Roman" w:eastAsiaTheme="minorEastAsia" w:hAnsi="Times New Roman"/>
          <w:sz w:val="20"/>
          <w:szCs w:val="20"/>
          <w:lang w:val="en-US" w:eastAsia="zh-CN"/>
        </w:rPr>
        <w:t xml:space="preserve"> </w:t>
      </w:r>
      <w:r>
        <w:rPr>
          <w:rFonts w:ascii="Times New Roman" w:eastAsiaTheme="minorEastAsia" w:hAnsi="Times New Roman" w:hint="eastAsia"/>
          <w:sz w:val="20"/>
          <w:szCs w:val="20"/>
          <w:lang w:val="en-US" w:eastAsia="zh-CN"/>
        </w:rPr>
        <w:t>[432] as reference [1].</w:t>
      </w:r>
    </w:p>
    <w:p w14:paraId="578A36FE" w14:textId="77777777" w:rsidR="00B55553" w:rsidRDefault="00000000">
      <w:pPr>
        <w:pStyle w:val="1"/>
        <w:rPr>
          <w:lang w:val="en-US" w:eastAsia="zh-CN"/>
        </w:rPr>
      </w:pPr>
      <w:r>
        <w:t>D</w:t>
      </w:r>
      <w:r>
        <w:rPr>
          <w:rFonts w:hint="eastAsia"/>
        </w:rPr>
        <w:t>iscussion</w:t>
      </w:r>
      <w:bookmarkStart w:id="6" w:name="_Hlk59519022"/>
      <w:bookmarkEnd w:id="4"/>
      <w:bookmarkEnd w:id="5"/>
    </w:p>
    <w:p w14:paraId="6C6C8650" w14:textId="6EBEDD4B" w:rsidR="00B55553" w:rsidRDefault="00000000">
      <w:pPr>
        <w:pStyle w:val="Doc-text2"/>
        <w:pBdr>
          <w:top w:val="none" w:sz="0" w:space="1" w:color="auto"/>
          <w:left w:val="none" w:sz="0" w:space="4" w:color="auto"/>
          <w:bottom w:val="none" w:sz="0" w:space="1" w:color="auto"/>
          <w:right w:val="none" w:sz="0" w:space="4" w:color="auto"/>
        </w:pBdr>
        <w:ind w:left="0" w:firstLine="0"/>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In scenario 2, path switch </w:t>
      </w:r>
      <w:proofErr w:type="gramStart"/>
      <w:r>
        <w:rPr>
          <w:rFonts w:ascii="Times New Roman" w:eastAsiaTheme="minorEastAsia" w:hAnsi="Times New Roman"/>
          <w:sz w:val="20"/>
          <w:szCs w:val="20"/>
          <w:lang w:val="en-US" w:eastAsia="zh-CN"/>
        </w:rPr>
        <w:t>i.e.</w:t>
      </w:r>
      <w:proofErr w:type="gramEnd"/>
      <w:r>
        <w:rPr>
          <w:rFonts w:ascii="Times New Roman" w:eastAsiaTheme="minorEastAsia" w:hAnsi="Times New Roman"/>
          <w:sz w:val="20"/>
          <w:szCs w:val="20"/>
          <w:lang w:val="en-US" w:eastAsia="zh-CN"/>
        </w:rPr>
        <w:t xml:space="preserve"> case G can be useful in case of path failure recovery and for a better selection of a better indirect path by network implementation in terms of Uu link quality, relay load and other factors. During last meeting discussion, it was confirmed that at least when the target relay is in connected state, supporting path switch requires very limited standard efforts, and there were significant support</w:t>
      </w:r>
      <w:r w:rsidR="003F7C1D">
        <w:rPr>
          <w:rFonts w:ascii="Times New Roman" w:eastAsiaTheme="minorEastAsia" w:hAnsi="Times New Roman"/>
          <w:sz w:val="20"/>
          <w:szCs w:val="20"/>
          <w:lang w:val="en-US" w:eastAsia="zh-CN"/>
        </w:rPr>
        <w:t>s</w:t>
      </w:r>
      <w:r>
        <w:rPr>
          <w:rFonts w:ascii="Times New Roman" w:eastAsiaTheme="minorEastAsia" w:hAnsi="Times New Roman"/>
          <w:sz w:val="20"/>
          <w:szCs w:val="20"/>
          <w:lang w:val="en-US" w:eastAsia="zh-CN"/>
        </w:rPr>
        <w:t xml:space="preserve"> on case G, meanwhile no companies really objected to have case G. Therefore, we propose to confirm the working assumption:</w:t>
      </w:r>
    </w:p>
    <w:p w14:paraId="1A699550" w14:textId="77777777" w:rsidR="00B55553" w:rsidRDefault="00000000">
      <w:pPr>
        <w:jc w:val="both"/>
        <w:rPr>
          <w:b/>
          <w:bCs/>
          <w:sz w:val="20"/>
          <w:szCs w:val="20"/>
        </w:rPr>
      </w:pPr>
      <w:r>
        <w:rPr>
          <w:b/>
          <w:bCs/>
          <w:sz w:val="20"/>
          <w:szCs w:val="20"/>
        </w:rPr>
        <w:t>Proposal 1: RAN2 confirm the working assumption to support case G for scenario 2 for RRC_CONNECTED target relay UE.</w:t>
      </w:r>
    </w:p>
    <w:p w14:paraId="5F91E76A" w14:textId="77777777" w:rsidR="00B55553" w:rsidRDefault="00000000">
      <w:pPr>
        <w:pStyle w:val="2"/>
        <w:rPr>
          <w:lang w:val="en-US" w:eastAsia="zh-CN"/>
        </w:rPr>
      </w:pPr>
      <w:r>
        <w:rPr>
          <w:rFonts w:hint="eastAsia"/>
          <w:lang w:val="en-US" w:eastAsia="zh-CN"/>
        </w:rPr>
        <w:t>Support of reporting multi candidate relay UEs</w:t>
      </w:r>
    </w:p>
    <w:p w14:paraId="7B67C70A" w14:textId="77777777" w:rsidR="00B55553" w:rsidRDefault="00000000">
      <w:pPr>
        <w:pStyle w:val="af"/>
        <w:jc w:val="both"/>
        <w:rPr>
          <w:sz w:val="20"/>
          <w:lang w:val="en-US" w:eastAsia="zh-CN"/>
        </w:rPr>
      </w:pPr>
      <w:r>
        <w:rPr>
          <w:rFonts w:hint="eastAsia"/>
          <w:sz w:val="20"/>
          <w:lang w:val="en-US" w:eastAsia="zh-CN"/>
        </w:rPr>
        <w:t xml:space="preserve">To enable case G, network may need know the relay info of source relay UE and target relay UE, so it would be straightforward to allow remote UE to include at least two relay UEs in relay info reporting. During last meeting, whether and how to support multi candidate relay UEs reporting had been discussed. </w:t>
      </w:r>
    </w:p>
    <w:p w14:paraId="574BBC4C" w14:textId="77777777" w:rsidR="00B55553" w:rsidRDefault="00000000">
      <w:pPr>
        <w:jc w:val="both"/>
        <w:rPr>
          <w:b/>
          <w:bCs/>
          <w:i/>
          <w:iCs/>
          <w:sz w:val="20"/>
          <w:szCs w:val="20"/>
        </w:rPr>
      </w:pPr>
      <w:r>
        <w:rPr>
          <w:rFonts w:hint="eastAsia"/>
          <w:b/>
          <w:bCs/>
          <w:i/>
          <w:iCs/>
          <w:sz w:val="20"/>
          <w:szCs w:val="20"/>
        </w:rPr>
        <w:t>Benefit</w:t>
      </w:r>
    </w:p>
    <w:p w14:paraId="0F839E95" w14:textId="1D91557D" w:rsidR="00B55553" w:rsidRDefault="00000000">
      <w:pPr>
        <w:pStyle w:val="af"/>
        <w:jc w:val="both"/>
        <w:rPr>
          <w:sz w:val="20"/>
          <w:lang w:val="en-US" w:eastAsia="zh-CN"/>
        </w:rPr>
      </w:pPr>
      <w:r>
        <w:rPr>
          <w:rFonts w:hint="eastAsia"/>
          <w:sz w:val="20"/>
          <w:lang w:val="en-US" w:eastAsia="zh-CN"/>
        </w:rPr>
        <w:t>As majority companies</w:t>
      </w:r>
      <w:r w:rsidR="00FE4329">
        <w:rPr>
          <w:sz w:val="20"/>
          <w:lang w:val="en-US" w:eastAsia="zh-CN"/>
        </w:rPr>
        <w:t xml:space="preserve">’ </w:t>
      </w:r>
      <w:r>
        <w:rPr>
          <w:rFonts w:hint="eastAsia"/>
          <w:sz w:val="20"/>
          <w:lang w:val="en-US" w:eastAsia="zh-CN"/>
        </w:rPr>
        <w:t xml:space="preserve">common understanding, it is beneficial for remote UE to report multi relay UEs to gNB. Otherwise, remote UE needs to initiate relay info reporting procedure twice assuming only one relay can be </w:t>
      </w:r>
      <w:r>
        <w:rPr>
          <w:rFonts w:hint="eastAsia"/>
          <w:sz w:val="20"/>
          <w:lang w:val="en-US" w:eastAsia="zh-CN"/>
        </w:rPr>
        <w:lastRenderedPageBreak/>
        <w:t xml:space="preserve">reported each time, which is quite inefficient without good reason. Furthermore, the gNB can select a better Relay UE for both of path addition and path switch based on the RRC states, Uu link quality, traffic load, power status etc. </w:t>
      </w:r>
    </w:p>
    <w:p w14:paraId="47676DFB" w14:textId="77777777" w:rsidR="00B55553" w:rsidRDefault="00000000">
      <w:pPr>
        <w:jc w:val="both"/>
        <w:rPr>
          <w:b/>
          <w:bCs/>
          <w:i/>
          <w:iCs/>
          <w:sz w:val="20"/>
          <w:szCs w:val="20"/>
        </w:rPr>
      </w:pPr>
      <w:r>
        <w:rPr>
          <w:rFonts w:hint="eastAsia"/>
          <w:b/>
          <w:bCs/>
          <w:i/>
          <w:iCs/>
          <w:sz w:val="20"/>
          <w:szCs w:val="20"/>
        </w:rPr>
        <w:t>Limited Spec impact</w:t>
      </w:r>
    </w:p>
    <w:p w14:paraId="65F30455" w14:textId="77777777" w:rsidR="00B55553" w:rsidRDefault="00000000">
      <w:pPr>
        <w:pStyle w:val="af"/>
        <w:jc w:val="both"/>
        <w:rPr>
          <w:sz w:val="20"/>
          <w:lang w:val="en-US" w:eastAsia="zh-CN"/>
        </w:rPr>
      </w:pPr>
      <w:r>
        <w:rPr>
          <w:rFonts w:hint="eastAsia"/>
          <w:sz w:val="20"/>
          <w:lang w:val="en-US" w:eastAsia="zh-CN"/>
        </w:rPr>
        <w:t xml:space="preserve">The </w:t>
      </w:r>
      <w:proofErr w:type="gramStart"/>
      <w:r>
        <w:rPr>
          <w:rFonts w:hint="eastAsia"/>
          <w:sz w:val="20"/>
          <w:lang w:val="en-US" w:eastAsia="zh-CN"/>
        </w:rPr>
        <w:t>UE to UE</w:t>
      </w:r>
      <w:proofErr w:type="gramEnd"/>
      <w:r>
        <w:rPr>
          <w:rFonts w:hint="eastAsia"/>
          <w:sz w:val="20"/>
          <w:lang w:val="en-US" w:eastAsia="zh-CN"/>
        </w:rPr>
        <w:t xml:space="preserve"> connection in scenario 2 is out of 3GPP and there is no measurement result. Therefore, there may be no need for measurement and report in scenario 2. Only the candidate relay UE ID are needed for the candidate relay UE report. RAN2 had achieved working assumption that remote UE reports the RRC_CONNECTED relay UE C-RNTI and serving cell ID (e.g., NCGI) for indirect path addition. We do not find any difficulty to support reporting multi candidate relay UEs than one candidate relay UE. </w:t>
      </w:r>
    </w:p>
    <w:p w14:paraId="36FA1C07" w14:textId="77777777" w:rsidR="00B55553" w:rsidRDefault="00000000">
      <w:pPr>
        <w:jc w:val="both"/>
        <w:rPr>
          <w:sz w:val="20"/>
          <w:szCs w:val="20"/>
        </w:rPr>
      </w:pPr>
      <w:r>
        <w:rPr>
          <w:rFonts w:hint="eastAsia"/>
          <w:b/>
          <w:bCs/>
          <w:sz w:val="20"/>
          <w:szCs w:val="20"/>
        </w:rPr>
        <w:t xml:space="preserve">Proposal 2: Support reporting multi candidate relay UEs in </w:t>
      </w:r>
      <w:r>
        <w:rPr>
          <w:b/>
          <w:bCs/>
          <w:sz w:val="20"/>
          <w:szCs w:val="20"/>
        </w:rPr>
        <w:t>scenario 2</w:t>
      </w:r>
      <w:r>
        <w:rPr>
          <w:rFonts w:hint="eastAsia"/>
          <w:b/>
          <w:bCs/>
          <w:sz w:val="20"/>
          <w:szCs w:val="20"/>
        </w:rPr>
        <w:t>.</w:t>
      </w:r>
    </w:p>
    <w:p w14:paraId="341208A4" w14:textId="77777777" w:rsidR="00B55553" w:rsidRDefault="00000000">
      <w:pPr>
        <w:pStyle w:val="2"/>
        <w:rPr>
          <w:lang w:val="en-US" w:eastAsia="zh-CN"/>
        </w:rPr>
      </w:pPr>
      <w:r>
        <w:rPr>
          <w:rFonts w:hint="eastAsia"/>
          <w:lang w:val="en-US" w:eastAsia="zh-CN"/>
        </w:rPr>
        <w:t xml:space="preserve">Support of RRC_IDLE and RRC_INACTIVE relay UE </w:t>
      </w:r>
    </w:p>
    <w:p w14:paraId="32E25C16" w14:textId="77777777" w:rsidR="00B55553" w:rsidRDefault="00000000">
      <w:pPr>
        <w:pStyle w:val="af"/>
        <w:jc w:val="both"/>
        <w:rPr>
          <w:sz w:val="20"/>
        </w:rPr>
      </w:pPr>
      <w:r>
        <w:rPr>
          <w:rFonts w:hint="eastAsia"/>
          <w:sz w:val="20"/>
          <w:lang w:val="en-US" w:eastAsia="zh-CN"/>
        </w:rPr>
        <w:t xml:space="preserve">RAN2 supported RRC_IDLE and RRC_INACTIVE relay UE for indirect path addition in scenario </w:t>
      </w:r>
      <w:r>
        <w:rPr>
          <w:sz w:val="20"/>
        </w:rPr>
        <w:t>1</w:t>
      </w:r>
      <w:r>
        <w:rPr>
          <w:rFonts w:hint="eastAsia"/>
          <w:sz w:val="20"/>
          <w:lang w:val="en-US" w:eastAsia="zh-CN"/>
        </w:rPr>
        <w:t xml:space="preserve">. However, </w:t>
      </w:r>
      <w:r>
        <w:rPr>
          <w:sz w:val="20"/>
        </w:rPr>
        <w:t>i</w:t>
      </w:r>
      <w:r>
        <w:rPr>
          <w:rFonts w:hint="eastAsia"/>
          <w:sz w:val="20"/>
          <w:lang w:val="en-US" w:eastAsia="zh-CN"/>
        </w:rPr>
        <w:t>t is still a</w:t>
      </w:r>
      <w:r>
        <w:rPr>
          <w:sz w:val="20"/>
        </w:rPr>
        <w:t>n</w:t>
      </w:r>
      <w:r>
        <w:rPr>
          <w:rFonts w:hint="eastAsia"/>
          <w:sz w:val="20"/>
          <w:lang w:val="en-US" w:eastAsia="zh-CN"/>
        </w:rPr>
        <w:t xml:space="preserve"> open issue on whether support </w:t>
      </w:r>
      <w:r>
        <w:rPr>
          <w:sz w:val="20"/>
        </w:rPr>
        <w:t>reporting</w:t>
      </w:r>
      <w:r>
        <w:rPr>
          <w:rFonts w:hint="eastAsia"/>
          <w:sz w:val="20"/>
          <w:lang w:val="en-US" w:eastAsia="zh-CN"/>
        </w:rPr>
        <w:t xml:space="preserve"> relay UE in RRC_IDLE and RRC_INACTIVE for indirect path</w:t>
      </w:r>
      <w:r>
        <w:rPr>
          <w:sz w:val="20"/>
        </w:rPr>
        <w:t xml:space="preserve"> addition/</w:t>
      </w:r>
      <w:r>
        <w:rPr>
          <w:rFonts w:hint="eastAsia"/>
          <w:sz w:val="20"/>
          <w:lang w:val="en-US" w:eastAsia="zh-CN"/>
        </w:rPr>
        <w:t xml:space="preserve">change in scenario 2. In our understanding, </w:t>
      </w:r>
      <w:r>
        <w:rPr>
          <w:sz w:val="20"/>
          <w:lang w:val="en-US" w:eastAsia="zh-CN"/>
        </w:rPr>
        <w:t xml:space="preserve">it is not reasonable to request the Relay UE entering CONNECTED state before it is added to MP relay, in case that the gNB does not configure MP relay to the Remote UE. For example, when gNB is overload and will not configure MP to Remote UE after receiving report from the Remote UE. But the Remote UE will trigger the Relay UE entering CONNECTED state again and again </w:t>
      </w:r>
      <w:proofErr w:type="gramStart"/>
      <w:r>
        <w:rPr>
          <w:sz w:val="20"/>
          <w:lang w:val="en-US" w:eastAsia="zh-CN"/>
        </w:rPr>
        <w:t>in order to</w:t>
      </w:r>
      <w:proofErr w:type="gramEnd"/>
      <w:r>
        <w:rPr>
          <w:sz w:val="20"/>
          <w:lang w:val="en-US" w:eastAsia="zh-CN"/>
        </w:rPr>
        <w:t xml:space="preserve"> request MP relay operation. It is a huge burden for Relay UE to enter CONNECTED state every time the Remote UE reports the Relay UE ID to the gNB. Furthermore, </w:t>
      </w:r>
      <w:r>
        <w:rPr>
          <w:rFonts w:hint="eastAsia"/>
          <w:sz w:val="20"/>
          <w:lang w:val="en-US" w:eastAsia="zh-CN"/>
        </w:rPr>
        <w:t xml:space="preserve">it is </w:t>
      </w:r>
      <w:proofErr w:type="gramStart"/>
      <w:r>
        <w:rPr>
          <w:rFonts w:hint="eastAsia"/>
          <w:sz w:val="20"/>
          <w:lang w:val="en-US" w:eastAsia="zh-CN"/>
        </w:rPr>
        <w:t>benefit</w:t>
      </w:r>
      <w:proofErr w:type="gramEnd"/>
      <w:r>
        <w:rPr>
          <w:rFonts w:hint="eastAsia"/>
          <w:sz w:val="20"/>
          <w:lang w:val="en-US" w:eastAsia="zh-CN"/>
        </w:rPr>
        <w:t xml:space="preserve"> to support the candidate relay UE in RRC_IDLE and RRC_INACTIVE, which brings the flexibility to gNB selection. </w:t>
      </w:r>
    </w:p>
    <w:p w14:paraId="30F39009" w14:textId="77777777" w:rsidR="00B55553" w:rsidRDefault="00000000">
      <w:pPr>
        <w:jc w:val="both"/>
        <w:rPr>
          <w:sz w:val="20"/>
          <w:szCs w:val="20"/>
        </w:rPr>
      </w:pPr>
      <w:r>
        <w:rPr>
          <w:b/>
          <w:bCs/>
          <w:sz w:val="20"/>
          <w:szCs w:val="20"/>
        </w:rPr>
        <w:t>Observation</w:t>
      </w:r>
      <w:r>
        <w:rPr>
          <w:rFonts w:hint="eastAsia"/>
          <w:b/>
          <w:bCs/>
          <w:sz w:val="20"/>
          <w:szCs w:val="20"/>
        </w:rPr>
        <w:t xml:space="preserve"> 1</w:t>
      </w:r>
      <w:r>
        <w:rPr>
          <w:b/>
          <w:bCs/>
          <w:sz w:val="20"/>
          <w:szCs w:val="20"/>
        </w:rPr>
        <w:t xml:space="preserve">: If Relay UE is required to be in CONNECTED state when the Remote UE reports the Relay UE ID to the </w:t>
      </w:r>
      <w:proofErr w:type="gramStart"/>
      <w:r>
        <w:rPr>
          <w:b/>
          <w:bCs/>
          <w:sz w:val="20"/>
          <w:szCs w:val="20"/>
        </w:rPr>
        <w:t>gNB,  in</w:t>
      </w:r>
      <w:proofErr w:type="gramEnd"/>
      <w:r>
        <w:rPr>
          <w:b/>
          <w:bCs/>
          <w:sz w:val="20"/>
          <w:szCs w:val="20"/>
        </w:rPr>
        <w:t xml:space="preserve"> case that gNB dos not configure MP relay due to overload, Remote UE will trigger the Relay UE entering CONNECTED state again and again in order to request MP relay operation. It is a huge burden for Relay UE to enter CONNECTED state every time the Remote UE reports the Relay UE ID to the gNB.</w:t>
      </w:r>
    </w:p>
    <w:p w14:paraId="0AE96D28" w14:textId="77777777" w:rsidR="00B55553" w:rsidRDefault="00000000">
      <w:pPr>
        <w:jc w:val="both"/>
      </w:pPr>
      <w:r>
        <w:rPr>
          <w:rFonts w:hint="eastAsia"/>
          <w:b/>
          <w:bCs/>
          <w:sz w:val="20"/>
          <w:szCs w:val="20"/>
        </w:rPr>
        <w:t xml:space="preserve">Proposal </w:t>
      </w:r>
      <w:r>
        <w:rPr>
          <w:b/>
          <w:bCs/>
          <w:sz w:val="20"/>
          <w:szCs w:val="20"/>
        </w:rPr>
        <w:t>3</w:t>
      </w:r>
      <w:r>
        <w:rPr>
          <w:rFonts w:hint="eastAsia"/>
          <w:b/>
          <w:bCs/>
          <w:sz w:val="20"/>
          <w:szCs w:val="20"/>
        </w:rPr>
        <w:t xml:space="preserve">: Support RRC_IDLE and RRC_INACTIVE candidate relay UEs reporting in </w:t>
      </w:r>
      <w:r>
        <w:rPr>
          <w:b/>
          <w:bCs/>
          <w:sz w:val="20"/>
          <w:szCs w:val="20"/>
        </w:rPr>
        <w:t>scenario 2</w:t>
      </w:r>
      <w:r>
        <w:rPr>
          <w:rFonts w:hint="eastAsia"/>
          <w:b/>
          <w:bCs/>
          <w:sz w:val="20"/>
          <w:szCs w:val="20"/>
        </w:rPr>
        <w:t>.</w:t>
      </w:r>
    </w:p>
    <w:p w14:paraId="380D60BD" w14:textId="77777777" w:rsidR="00B55553" w:rsidRDefault="00000000">
      <w:pPr>
        <w:pStyle w:val="2"/>
        <w:rPr>
          <w:lang w:val="en-US" w:eastAsia="zh-CN"/>
        </w:rPr>
      </w:pPr>
      <w:bookmarkStart w:id="7" w:name="OLE_LINK6"/>
      <w:r>
        <w:rPr>
          <w:rFonts w:hint="eastAsia"/>
          <w:lang w:val="en-US" w:eastAsia="zh-CN"/>
        </w:rPr>
        <w:t xml:space="preserve">UE identity for </w:t>
      </w:r>
      <w:bookmarkEnd w:id="7"/>
      <w:r>
        <w:rPr>
          <w:rFonts w:hint="eastAsia"/>
          <w:lang w:val="en-US" w:eastAsia="zh-CN"/>
        </w:rPr>
        <w:t>RRC_IDLE and RRC_INACTIVE relay UE</w:t>
      </w:r>
    </w:p>
    <w:p w14:paraId="7444F7E4" w14:textId="77777777" w:rsidR="00B55553" w:rsidRDefault="00000000">
      <w:pPr>
        <w:pStyle w:val="af"/>
        <w:jc w:val="both"/>
        <w:rPr>
          <w:sz w:val="20"/>
          <w:lang w:val="en-US" w:eastAsia="zh-CN"/>
        </w:rPr>
      </w:pPr>
      <w:r>
        <w:rPr>
          <w:rFonts w:hint="eastAsia"/>
          <w:sz w:val="20"/>
          <w:lang w:val="en-US" w:eastAsia="zh-CN"/>
        </w:rPr>
        <w:t xml:space="preserve">If RAN2 support RRC_IDLE and RRC_INACTIVE candidate relay UEs reporting in scenario 2. How to identify those relay UEs in scenario 2 should be discussed. For RRC_CONNECTED relay UE, remote UE reports the </w:t>
      </w:r>
      <w:bookmarkStart w:id="8" w:name="OLE_LINK2"/>
      <w:r>
        <w:rPr>
          <w:rFonts w:hint="eastAsia"/>
          <w:sz w:val="20"/>
          <w:lang w:val="en-US" w:eastAsia="zh-CN"/>
        </w:rPr>
        <w:t>C-RNTI and serving cell ID (e.g., NCGI)</w:t>
      </w:r>
      <w:bookmarkEnd w:id="8"/>
      <w:r>
        <w:rPr>
          <w:rFonts w:hint="eastAsia"/>
          <w:sz w:val="20"/>
          <w:lang w:val="en-US" w:eastAsia="zh-CN"/>
        </w:rPr>
        <w:t xml:space="preserve">. For relay UE in RRC_IDLE and RRC_INACTIVE, it has no C-RNTI available for reporting yet, but it should be easy to introduce a new ID to replace C-RNTI, this ID has no meaning to network other than identifying the relay UE when indirect path is configured to the remote UE, just like L2 ID of an idle/inactive UE in scenario 1, and how to exchange of this ID between the remote UE and relay UE is up to UE implementation. Remote UE triggers the RRC_IDLE and RRC_INACTIVE relay UE to move into RRC_CONNECTED state after it </w:t>
      </w:r>
      <w:proofErr w:type="gramStart"/>
      <w:r>
        <w:rPr>
          <w:rFonts w:hint="eastAsia"/>
          <w:sz w:val="20"/>
          <w:lang w:val="en-US" w:eastAsia="zh-CN"/>
        </w:rPr>
        <w:t>receiving</w:t>
      </w:r>
      <w:proofErr w:type="gramEnd"/>
      <w:r>
        <w:rPr>
          <w:rFonts w:hint="eastAsia"/>
          <w:sz w:val="20"/>
          <w:lang w:val="en-US" w:eastAsia="zh-CN"/>
        </w:rPr>
        <w:t xml:space="preserve"> the indirect path configuration which indicates the relay UE ID.</w:t>
      </w:r>
    </w:p>
    <w:p w14:paraId="14E6DFBD" w14:textId="77777777" w:rsidR="00B55553" w:rsidRDefault="00000000">
      <w:pPr>
        <w:jc w:val="both"/>
        <w:rPr>
          <w:b/>
          <w:bCs/>
          <w:sz w:val="20"/>
          <w:szCs w:val="20"/>
        </w:rPr>
      </w:pPr>
      <w:r>
        <w:rPr>
          <w:b/>
          <w:bCs/>
          <w:sz w:val="20"/>
          <w:szCs w:val="20"/>
        </w:rPr>
        <w:lastRenderedPageBreak/>
        <w:t>Proposal 4: For scenario 2, remote UE reports a new ID (other than C-RNTI) and serving cell ID (e.g., NCGI) for idle/inactive relay UE. The new ID is bit string format, how to assign/exchange the ID between remote UE and relay UE on ideal link is out of 3GPP.</w:t>
      </w:r>
    </w:p>
    <w:p w14:paraId="78221D83" w14:textId="77777777" w:rsidR="00B55553" w:rsidRDefault="00000000">
      <w:pPr>
        <w:jc w:val="both"/>
      </w:pPr>
      <w:r>
        <w:rPr>
          <w:rFonts w:hint="eastAsia"/>
          <w:b/>
          <w:sz w:val="20"/>
          <w:szCs w:val="20"/>
        </w:rPr>
        <w:t xml:space="preserve">Proposal </w:t>
      </w:r>
      <w:r>
        <w:rPr>
          <w:b/>
          <w:sz w:val="20"/>
          <w:szCs w:val="20"/>
        </w:rPr>
        <w:t>5</w:t>
      </w:r>
      <w:r>
        <w:rPr>
          <w:rFonts w:hint="eastAsia"/>
          <w:b/>
          <w:sz w:val="20"/>
          <w:szCs w:val="20"/>
        </w:rPr>
        <w:t xml:space="preserve">: </w:t>
      </w:r>
      <w:r>
        <w:rPr>
          <w:b/>
          <w:sz w:val="20"/>
          <w:szCs w:val="20"/>
        </w:rPr>
        <w:t>Remote UE can</w:t>
      </w:r>
      <w:r>
        <w:rPr>
          <w:sz w:val="20"/>
          <w:szCs w:val="20"/>
        </w:rPr>
        <w:t xml:space="preserve"> </w:t>
      </w:r>
      <w:r>
        <w:rPr>
          <w:b/>
          <w:sz w:val="20"/>
          <w:szCs w:val="20"/>
        </w:rPr>
        <w:t xml:space="preserve">trigger the </w:t>
      </w:r>
      <w:r>
        <w:rPr>
          <w:b/>
          <w:bCs/>
          <w:sz w:val="20"/>
          <w:szCs w:val="20"/>
        </w:rPr>
        <w:t>RRC_IDLE/RRC_INACTIVE</w:t>
      </w:r>
      <w:r>
        <w:rPr>
          <w:rFonts w:hint="eastAsia"/>
          <w:b/>
          <w:bCs/>
          <w:sz w:val="20"/>
          <w:szCs w:val="20"/>
        </w:rPr>
        <w:t xml:space="preserve"> </w:t>
      </w:r>
      <w:r>
        <w:rPr>
          <w:b/>
          <w:sz w:val="20"/>
          <w:szCs w:val="20"/>
        </w:rPr>
        <w:t>relay UE to move into RRC_CONNECTED state after receiving the indirect path configuration which indicates the relay UE ID during indirect path addition/change.</w:t>
      </w:r>
    </w:p>
    <w:bookmarkEnd w:id="6"/>
    <w:p w14:paraId="2EF5BE51" w14:textId="77777777" w:rsidR="00B55553" w:rsidRDefault="00000000">
      <w:pPr>
        <w:pStyle w:val="1"/>
      </w:pPr>
      <w:r>
        <w:t>Conclusions</w:t>
      </w:r>
    </w:p>
    <w:p w14:paraId="2492F52E" w14:textId="77777777" w:rsidR="00B55553" w:rsidRDefault="00000000">
      <w:pPr>
        <w:rPr>
          <w:sz w:val="20"/>
          <w:szCs w:val="20"/>
        </w:rPr>
      </w:pPr>
      <w:proofErr w:type="gramStart"/>
      <w:r>
        <w:rPr>
          <w:rFonts w:hint="eastAsia"/>
          <w:sz w:val="20"/>
          <w:szCs w:val="20"/>
        </w:rPr>
        <w:t>According</w:t>
      </w:r>
      <w:proofErr w:type="gramEnd"/>
      <w:r>
        <w:rPr>
          <w:rFonts w:hint="eastAsia"/>
          <w:sz w:val="20"/>
          <w:szCs w:val="20"/>
        </w:rPr>
        <w:t xml:space="preserve"> the above discussion we have following observation and proposals: </w:t>
      </w:r>
    </w:p>
    <w:p w14:paraId="34D4B1B0" w14:textId="77777777" w:rsidR="00B55553" w:rsidRDefault="00000000">
      <w:pPr>
        <w:jc w:val="both"/>
        <w:rPr>
          <w:sz w:val="20"/>
          <w:szCs w:val="20"/>
        </w:rPr>
      </w:pPr>
      <w:r>
        <w:rPr>
          <w:b/>
          <w:bCs/>
          <w:sz w:val="20"/>
          <w:szCs w:val="20"/>
        </w:rPr>
        <w:t>Observation</w:t>
      </w:r>
      <w:r>
        <w:rPr>
          <w:rFonts w:hint="eastAsia"/>
          <w:b/>
          <w:bCs/>
          <w:sz w:val="20"/>
          <w:szCs w:val="20"/>
        </w:rPr>
        <w:t xml:space="preserve"> 1</w:t>
      </w:r>
      <w:r>
        <w:rPr>
          <w:b/>
          <w:bCs/>
          <w:sz w:val="20"/>
          <w:szCs w:val="20"/>
        </w:rPr>
        <w:t xml:space="preserve">: If Relay UE is required to be in CONNECTED state when the Remote UE reports the Relay UE ID to the </w:t>
      </w:r>
      <w:proofErr w:type="gramStart"/>
      <w:r>
        <w:rPr>
          <w:b/>
          <w:bCs/>
          <w:sz w:val="20"/>
          <w:szCs w:val="20"/>
        </w:rPr>
        <w:t>gNB,  in</w:t>
      </w:r>
      <w:proofErr w:type="gramEnd"/>
      <w:r>
        <w:rPr>
          <w:b/>
          <w:bCs/>
          <w:sz w:val="20"/>
          <w:szCs w:val="20"/>
        </w:rPr>
        <w:t xml:space="preserve"> case that gNB dos not configure MP relay due to overload, Remote UE will trigger the Relay UE entering CONNECTED state again and again in order to request MP relay operation. It is a huge burden for Relay UE to enter CONNECTED state every time the Remote UE reports the Relay UE ID to the gNB.</w:t>
      </w:r>
    </w:p>
    <w:p w14:paraId="5EB18DD1" w14:textId="77777777" w:rsidR="00B55553" w:rsidRDefault="00000000">
      <w:pPr>
        <w:jc w:val="both"/>
        <w:rPr>
          <w:b/>
          <w:bCs/>
          <w:sz w:val="20"/>
          <w:szCs w:val="20"/>
        </w:rPr>
      </w:pPr>
      <w:r>
        <w:rPr>
          <w:b/>
          <w:bCs/>
          <w:sz w:val="20"/>
          <w:szCs w:val="20"/>
        </w:rPr>
        <w:t>Proposal 1: RAN2 confirm the working assumption to support case G for scenario 2 for RRC_CONNECTED target relay UE.</w:t>
      </w:r>
    </w:p>
    <w:p w14:paraId="5C9A85CF" w14:textId="77777777" w:rsidR="00B55553" w:rsidRDefault="00000000">
      <w:pPr>
        <w:jc w:val="both"/>
        <w:rPr>
          <w:b/>
          <w:bCs/>
          <w:sz w:val="20"/>
          <w:szCs w:val="20"/>
        </w:rPr>
      </w:pPr>
      <w:r>
        <w:rPr>
          <w:rFonts w:hint="eastAsia"/>
          <w:b/>
          <w:bCs/>
          <w:sz w:val="20"/>
          <w:szCs w:val="20"/>
        </w:rPr>
        <w:t xml:space="preserve">Proposal 2: Support reporting multi candidate relay UEs in </w:t>
      </w:r>
      <w:r>
        <w:rPr>
          <w:b/>
          <w:bCs/>
          <w:sz w:val="20"/>
          <w:szCs w:val="20"/>
        </w:rPr>
        <w:t>scenario 2</w:t>
      </w:r>
      <w:r>
        <w:rPr>
          <w:rFonts w:hint="eastAsia"/>
          <w:b/>
          <w:bCs/>
          <w:sz w:val="20"/>
          <w:szCs w:val="20"/>
        </w:rPr>
        <w:t>.</w:t>
      </w:r>
    </w:p>
    <w:p w14:paraId="2F0C2BD8" w14:textId="77777777" w:rsidR="00B55553" w:rsidRDefault="00000000">
      <w:pPr>
        <w:jc w:val="both"/>
        <w:rPr>
          <w:b/>
          <w:bCs/>
          <w:sz w:val="20"/>
          <w:szCs w:val="20"/>
        </w:rPr>
      </w:pPr>
      <w:r>
        <w:rPr>
          <w:rFonts w:hint="eastAsia"/>
          <w:b/>
          <w:bCs/>
          <w:sz w:val="20"/>
          <w:szCs w:val="20"/>
        </w:rPr>
        <w:t xml:space="preserve">Proposal </w:t>
      </w:r>
      <w:r>
        <w:rPr>
          <w:b/>
          <w:bCs/>
          <w:sz w:val="20"/>
          <w:szCs w:val="20"/>
        </w:rPr>
        <w:t>3</w:t>
      </w:r>
      <w:r>
        <w:rPr>
          <w:rFonts w:hint="eastAsia"/>
          <w:b/>
          <w:bCs/>
          <w:sz w:val="20"/>
          <w:szCs w:val="20"/>
        </w:rPr>
        <w:t xml:space="preserve">: Support RRC_IDLE and RRC_INACTIVE candidate relay UEs reporting in </w:t>
      </w:r>
      <w:r>
        <w:rPr>
          <w:b/>
          <w:bCs/>
          <w:sz w:val="20"/>
          <w:szCs w:val="20"/>
        </w:rPr>
        <w:t>scenario 2</w:t>
      </w:r>
      <w:r>
        <w:rPr>
          <w:rFonts w:hint="eastAsia"/>
          <w:b/>
          <w:bCs/>
          <w:sz w:val="20"/>
          <w:szCs w:val="20"/>
        </w:rPr>
        <w:t>.</w:t>
      </w:r>
    </w:p>
    <w:p w14:paraId="00FAC88D" w14:textId="77777777" w:rsidR="00B55553" w:rsidRDefault="00000000">
      <w:pPr>
        <w:jc w:val="both"/>
        <w:rPr>
          <w:b/>
          <w:bCs/>
          <w:sz w:val="20"/>
          <w:szCs w:val="20"/>
        </w:rPr>
      </w:pPr>
      <w:r>
        <w:rPr>
          <w:b/>
          <w:bCs/>
          <w:sz w:val="20"/>
          <w:szCs w:val="20"/>
        </w:rPr>
        <w:t>Proposal 4: For scenario 2, remote UE reports a new ID (other than C-RNTI) and serving cell ID (e.g., NCGI) for idle/inactive relay UE. The new ID is bit string format, how to assign/exchange the ID between remote UE and relay UE on ideal link is out of 3GPP.</w:t>
      </w:r>
    </w:p>
    <w:p w14:paraId="2FEC7CD9" w14:textId="77777777" w:rsidR="00B55553" w:rsidRDefault="00000000">
      <w:pPr>
        <w:jc w:val="both"/>
        <w:rPr>
          <w:b/>
          <w:bCs/>
          <w:sz w:val="20"/>
          <w:szCs w:val="20"/>
        </w:rPr>
      </w:pPr>
      <w:r>
        <w:rPr>
          <w:rFonts w:hint="eastAsia"/>
          <w:b/>
          <w:sz w:val="20"/>
          <w:szCs w:val="20"/>
        </w:rPr>
        <w:t xml:space="preserve">Proposal </w:t>
      </w:r>
      <w:r>
        <w:rPr>
          <w:b/>
          <w:sz w:val="20"/>
          <w:szCs w:val="20"/>
        </w:rPr>
        <w:t>5</w:t>
      </w:r>
      <w:r>
        <w:rPr>
          <w:rFonts w:hint="eastAsia"/>
          <w:b/>
          <w:sz w:val="20"/>
          <w:szCs w:val="20"/>
        </w:rPr>
        <w:t xml:space="preserve">: </w:t>
      </w:r>
      <w:r>
        <w:rPr>
          <w:b/>
          <w:sz w:val="20"/>
          <w:szCs w:val="20"/>
        </w:rPr>
        <w:t>Remote UE can</w:t>
      </w:r>
      <w:r>
        <w:rPr>
          <w:sz w:val="20"/>
          <w:szCs w:val="20"/>
        </w:rPr>
        <w:t xml:space="preserve"> </w:t>
      </w:r>
      <w:r>
        <w:rPr>
          <w:b/>
          <w:sz w:val="20"/>
          <w:szCs w:val="20"/>
        </w:rPr>
        <w:t xml:space="preserve">trigger the </w:t>
      </w:r>
      <w:r>
        <w:rPr>
          <w:b/>
          <w:bCs/>
          <w:sz w:val="20"/>
          <w:szCs w:val="20"/>
        </w:rPr>
        <w:t>RRC_IDLE/RRC_INACTIVE</w:t>
      </w:r>
      <w:r>
        <w:rPr>
          <w:rFonts w:hint="eastAsia"/>
          <w:b/>
          <w:bCs/>
          <w:sz w:val="20"/>
          <w:szCs w:val="20"/>
        </w:rPr>
        <w:t xml:space="preserve"> </w:t>
      </w:r>
      <w:r>
        <w:rPr>
          <w:b/>
          <w:sz w:val="20"/>
          <w:szCs w:val="20"/>
        </w:rPr>
        <w:t>relay UE to move into RRC_CONNECTED state after receiving the indirect path configuration which indicates the relay UE ID during indirect path addition/change.</w:t>
      </w:r>
    </w:p>
    <w:p w14:paraId="73AC7BB2" w14:textId="77777777" w:rsidR="00B55553" w:rsidRDefault="00000000">
      <w:pPr>
        <w:pStyle w:val="1"/>
        <w:rPr>
          <w:lang w:eastAsia="zh-CN"/>
        </w:rPr>
      </w:pPr>
      <w:r>
        <w:rPr>
          <w:rFonts w:hint="eastAsia"/>
          <w:lang w:val="en-US" w:eastAsia="zh-CN"/>
        </w:rPr>
        <w:t xml:space="preserve">Reference </w:t>
      </w:r>
    </w:p>
    <w:p w14:paraId="3B125FA7" w14:textId="77777777" w:rsidR="00B55553" w:rsidRDefault="00000000">
      <w:pPr>
        <w:pStyle w:val="4"/>
        <w:numPr>
          <w:ilvl w:val="2"/>
          <w:numId w:val="0"/>
        </w:numPr>
      </w:pPr>
      <w:r>
        <w:rPr>
          <w:rFonts w:ascii="Times New Roman" w:hAnsi="Times New Roman"/>
          <w:sz w:val="20"/>
          <w:szCs w:val="20"/>
          <w:lang w:val="en-US" w:eastAsia="zh-CN"/>
        </w:rPr>
        <w:t>[1]</w:t>
      </w:r>
      <w:r>
        <w:rPr>
          <w:rFonts w:ascii="Times New Roman" w:hAnsi="Times New Roman" w:hint="eastAsia"/>
          <w:sz w:val="20"/>
          <w:szCs w:val="20"/>
          <w:lang w:val="en-US" w:eastAsia="zh-CN"/>
        </w:rPr>
        <w:t xml:space="preserve"> </w:t>
      </w:r>
      <w:hyperlink r:id="rId9" w:tooltip="C:Usersmtk16923Documents3GPP Meetings202308 - RAN2_123, ToulouseExtractsR2-2309174.doc" w:history="1">
        <w:r>
          <w:rPr>
            <w:rFonts w:ascii="Times New Roman" w:hAnsi="Times New Roman"/>
            <w:sz w:val="20"/>
            <w:szCs w:val="20"/>
          </w:rPr>
          <w:t>R2-2309174</w:t>
        </w:r>
      </w:hyperlink>
      <w:r>
        <w:rPr>
          <w:rFonts w:ascii="Times New Roman" w:hAnsi="Times New Roman" w:hint="eastAsia"/>
          <w:sz w:val="20"/>
          <w:szCs w:val="20"/>
          <w:lang w:val="en-US" w:eastAsia="zh-CN"/>
        </w:rPr>
        <w:t xml:space="preserve">, </w:t>
      </w:r>
      <w:r>
        <w:rPr>
          <w:rFonts w:ascii="Times New Roman" w:hAnsi="Times New Roman"/>
          <w:sz w:val="20"/>
          <w:szCs w:val="20"/>
        </w:rPr>
        <w:t>Spec impact of case G in scenario</w:t>
      </w:r>
      <w:r>
        <w:rPr>
          <w:rFonts w:ascii="Times New Roman" w:hAnsi="Times New Roman" w:hint="eastAsia"/>
          <w:sz w:val="20"/>
          <w:szCs w:val="20"/>
          <w:lang w:val="en-US" w:eastAsia="zh-CN"/>
        </w:rPr>
        <w:t xml:space="preserve">, </w:t>
      </w:r>
      <w:r>
        <w:rPr>
          <w:rFonts w:ascii="Times New Roman" w:hAnsi="Times New Roman"/>
          <w:sz w:val="20"/>
          <w:szCs w:val="20"/>
        </w:rPr>
        <w:t>Xiaomi</w:t>
      </w:r>
    </w:p>
    <w:sectPr w:rsidR="00B55553">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B74A3" w14:textId="77777777" w:rsidR="009E02DC" w:rsidRDefault="009E02DC">
      <w:pPr>
        <w:spacing w:line="240" w:lineRule="auto"/>
      </w:pPr>
      <w:r>
        <w:separator/>
      </w:r>
    </w:p>
  </w:endnote>
  <w:endnote w:type="continuationSeparator" w:id="0">
    <w:p w14:paraId="22BA653C" w14:textId="77777777" w:rsidR="009E02DC" w:rsidRDefault="009E02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30F92" w14:textId="77777777" w:rsidR="00B55553" w:rsidRDefault="00000000">
    <w:pPr>
      <w:pStyle w:val="af9"/>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6B894ED8" w14:textId="77777777" w:rsidR="00B55553" w:rsidRDefault="00B55553">
    <w:pPr>
      <w:pStyle w:val="af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08F5F" w14:textId="77777777" w:rsidR="00B55553" w:rsidRDefault="00000000">
    <w:pPr>
      <w:pStyle w:val="af9"/>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2B13C" w14:textId="77777777" w:rsidR="009E02DC" w:rsidRDefault="009E02DC">
      <w:pPr>
        <w:spacing w:after="0" w:line="240" w:lineRule="auto"/>
      </w:pPr>
      <w:r>
        <w:separator/>
      </w:r>
    </w:p>
  </w:footnote>
  <w:footnote w:type="continuationSeparator" w:id="0">
    <w:p w14:paraId="0DDC4CED" w14:textId="77777777" w:rsidR="009E02DC" w:rsidRDefault="009E02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DA7F0" w14:textId="77777777" w:rsidR="00B55553" w:rsidRDefault="00B55553">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1991353">
    <w:abstractNumId w:val="20"/>
  </w:num>
  <w:num w:numId="2" w16cid:durableId="1656643660">
    <w:abstractNumId w:val="0"/>
  </w:num>
  <w:num w:numId="3" w16cid:durableId="418452121">
    <w:abstractNumId w:val="24"/>
  </w:num>
  <w:num w:numId="4" w16cid:durableId="102041766">
    <w:abstractNumId w:val="11"/>
  </w:num>
  <w:num w:numId="5" w16cid:durableId="1756396218">
    <w:abstractNumId w:val="7"/>
  </w:num>
  <w:num w:numId="6" w16cid:durableId="606085310">
    <w:abstractNumId w:val="9"/>
  </w:num>
  <w:num w:numId="7" w16cid:durableId="20477456">
    <w:abstractNumId w:val="12"/>
  </w:num>
  <w:num w:numId="8" w16cid:durableId="416485145">
    <w:abstractNumId w:val="13"/>
  </w:num>
  <w:num w:numId="9" w16cid:durableId="1708026103">
    <w:abstractNumId w:val="26"/>
  </w:num>
  <w:num w:numId="10" w16cid:durableId="802424091">
    <w:abstractNumId w:val="14"/>
  </w:num>
  <w:num w:numId="11" w16cid:durableId="540244955">
    <w:abstractNumId w:val="22"/>
  </w:num>
  <w:num w:numId="12" w16cid:durableId="1296762513">
    <w:abstractNumId w:val="10"/>
  </w:num>
  <w:num w:numId="13" w16cid:durableId="603148250">
    <w:abstractNumId w:val="1"/>
  </w:num>
  <w:num w:numId="14" w16cid:durableId="2002661435">
    <w:abstractNumId w:val="3"/>
  </w:num>
  <w:num w:numId="15" w16cid:durableId="1312557400">
    <w:abstractNumId w:val="21"/>
  </w:num>
  <w:num w:numId="16" w16cid:durableId="1566794869">
    <w:abstractNumId w:val="6"/>
  </w:num>
  <w:num w:numId="17" w16cid:durableId="567762612">
    <w:abstractNumId w:val="17"/>
  </w:num>
  <w:num w:numId="18" w16cid:durableId="1656253460">
    <w:abstractNumId w:val="23"/>
  </w:num>
  <w:num w:numId="19" w16cid:durableId="1679041043">
    <w:abstractNumId w:val="2"/>
  </w:num>
  <w:num w:numId="20" w16cid:durableId="152839581">
    <w:abstractNumId w:val="25"/>
  </w:num>
  <w:num w:numId="21" w16cid:durableId="1514805588">
    <w:abstractNumId w:val="19"/>
  </w:num>
  <w:num w:numId="22" w16cid:durableId="446697671">
    <w:abstractNumId w:val="8"/>
  </w:num>
  <w:num w:numId="23" w16cid:durableId="769086285">
    <w:abstractNumId w:val="15"/>
  </w:num>
  <w:num w:numId="24" w16cid:durableId="289213628">
    <w:abstractNumId w:val="16"/>
  </w:num>
  <w:num w:numId="25" w16cid:durableId="1402944855">
    <w:abstractNumId w:val="5"/>
  </w:num>
  <w:num w:numId="26" w16cid:durableId="1270772587">
    <w:abstractNumId w:val="4"/>
  </w:num>
  <w:num w:numId="27" w16cid:durableId="7562437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hyphenationZone w:val="425"/>
  <w:drawingGridHorizontalSpacing w:val="10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1A00"/>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82B"/>
    <w:rsid w:val="00055C73"/>
    <w:rsid w:val="0006021D"/>
    <w:rsid w:val="00060703"/>
    <w:rsid w:val="00060E49"/>
    <w:rsid w:val="000624CA"/>
    <w:rsid w:val="00063218"/>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87B"/>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6C5"/>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639"/>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37D4F"/>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41E"/>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3F7C1D"/>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471"/>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799"/>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50A0"/>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737"/>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AAB"/>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40"/>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436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1212"/>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1CE3"/>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C7"/>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157"/>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08A7"/>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0DF8"/>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0C1"/>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2DC"/>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1CF"/>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22B"/>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553"/>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CF781F"/>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4AE"/>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6D91"/>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4979"/>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38C"/>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329"/>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2C4993"/>
    <w:rsid w:val="023D4A41"/>
    <w:rsid w:val="026455A7"/>
    <w:rsid w:val="02AE659D"/>
    <w:rsid w:val="02C34159"/>
    <w:rsid w:val="02EB1AD6"/>
    <w:rsid w:val="030848E7"/>
    <w:rsid w:val="030F7C19"/>
    <w:rsid w:val="032E5078"/>
    <w:rsid w:val="03514022"/>
    <w:rsid w:val="035556BC"/>
    <w:rsid w:val="03C12A5F"/>
    <w:rsid w:val="04080A73"/>
    <w:rsid w:val="041E5BEC"/>
    <w:rsid w:val="04286394"/>
    <w:rsid w:val="042F14C5"/>
    <w:rsid w:val="045308D9"/>
    <w:rsid w:val="045D09F3"/>
    <w:rsid w:val="04B42320"/>
    <w:rsid w:val="04E464D2"/>
    <w:rsid w:val="04E72472"/>
    <w:rsid w:val="05D069F1"/>
    <w:rsid w:val="05E0590D"/>
    <w:rsid w:val="06313A82"/>
    <w:rsid w:val="063D3FCC"/>
    <w:rsid w:val="066169B0"/>
    <w:rsid w:val="06683848"/>
    <w:rsid w:val="0679036E"/>
    <w:rsid w:val="06BD45EC"/>
    <w:rsid w:val="06F853B7"/>
    <w:rsid w:val="07056DF5"/>
    <w:rsid w:val="07551383"/>
    <w:rsid w:val="079A04BD"/>
    <w:rsid w:val="07BC1C0A"/>
    <w:rsid w:val="07E469BF"/>
    <w:rsid w:val="08174E79"/>
    <w:rsid w:val="081808A0"/>
    <w:rsid w:val="08315CF8"/>
    <w:rsid w:val="08363A09"/>
    <w:rsid w:val="0859366D"/>
    <w:rsid w:val="086D4748"/>
    <w:rsid w:val="08EB0C1D"/>
    <w:rsid w:val="08FE6311"/>
    <w:rsid w:val="09196B83"/>
    <w:rsid w:val="09366CDD"/>
    <w:rsid w:val="09404C41"/>
    <w:rsid w:val="0942392A"/>
    <w:rsid w:val="096B504E"/>
    <w:rsid w:val="098D32A6"/>
    <w:rsid w:val="09AD672F"/>
    <w:rsid w:val="09BD6330"/>
    <w:rsid w:val="09EC3561"/>
    <w:rsid w:val="0A0D7971"/>
    <w:rsid w:val="0A1E5C5D"/>
    <w:rsid w:val="0A56220E"/>
    <w:rsid w:val="0A87677A"/>
    <w:rsid w:val="0AED09C6"/>
    <w:rsid w:val="0AF7356B"/>
    <w:rsid w:val="0B6D0532"/>
    <w:rsid w:val="0B776032"/>
    <w:rsid w:val="0B9D1EDA"/>
    <w:rsid w:val="0BEF6379"/>
    <w:rsid w:val="0C0C0559"/>
    <w:rsid w:val="0C284EC8"/>
    <w:rsid w:val="0C4A1412"/>
    <w:rsid w:val="0C973F44"/>
    <w:rsid w:val="0CB30B60"/>
    <w:rsid w:val="0D2F3C11"/>
    <w:rsid w:val="0D5156B3"/>
    <w:rsid w:val="0E22667F"/>
    <w:rsid w:val="0E2A14FF"/>
    <w:rsid w:val="0E362757"/>
    <w:rsid w:val="0EB02D5D"/>
    <w:rsid w:val="0EB31C68"/>
    <w:rsid w:val="0EBF58D7"/>
    <w:rsid w:val="0EE41340"/>
    <w:rsid w:val="0EFE44AF"/>
    <w:rsid w:val="0F51018B"/>
    <w:rsid w:val="0FE81BCC"/>
    <w:rsid w:val="0FF16A91"/>
    <w:rsid w:val="0FFC0B45"/>
    <w:rsid w:val="100C2D50"/>
    <w:rsid w:val="10C37F71"/>
    <w:rsid w:val="1152209C"/>
    <w:rsid w:val="11652D87"/>
    <w:rsid w:val="116C3E69"/>
    <w:rsid w:val="118157D9"/>
    <w:rsid w:val="11935DBB"/>
    <w:rsid w:val="119E6AC4"/>
    <w:rsid w:val="11D47AC4"/>
    <w:rsid w:val="11E95A8C"/>
    <w:rsid w:val="121014F6"/>
    <w:rsid w:val="12960B26"/>
    <w:rsid w:val="12D156EA"/>
    <w:rsid w:val="12E13253"/>
    <w:rsid w:val="12E6705F"/>
    <w:rsid w:val="12EC2AC3"/>
    <w:rsid w:val="13166087"/>
    <w:rsid w:val="134A7123"/>
    <w:rsid w:val="14062C4D"/>
    <w:rsid w:val="141472D0"/>
    <w:rsid w:val="143720BC"/>
    <w:rsid w:val="14650CAE"/>
    <w:rsid w:val="1489558A"/>
    <w:rsid w:val="14D60C00"/>
    <w:rsid w:val="154C53CA"/>
    <w:rsid w:val="157361A1"/>
    <w:rsid w:val="15DD707B"/>
    <w:rsid w:val="1669724C"/>
    <w:rsid w:val="16C97B1E"/>
    <w:rsid w:val="17642A82"/>
    <w:rsid w:val="17DA3C99"/>
    <w:rsid w:val="181C3988"/>
    <w:rsid w:val="18403169"/>
    <w:rsid w:val="1858112E"/>
    <w:rsid w:val="18B67761"/>
    <w:rsid w:val="18DD4580"/>
    <w:rsid w:val="192A5F9C"/>
    <w:rsid w:val="19625EA7"/>
    <w:rsid w:val="19FC4481"/>
    <w:rsid w:val="1A0B7235"/>
    <w:rsid w:val="1A1E312F"/>
    <w:rsid w:val="1A1F72CF"/>
    <w:rsid w:val="1A2D0BB7"/>
    <w:rsid w:val="1A4B6671"/>
    <w:rsid w:val="1A847D79"/>
    <w:rsid w:val="1AB35358"/>
    <w:rsid w:val="1AC81F51"/>
    <w:rsid w:val="1AE9373A"/>
    <w:rsid w:val="1AF00B66"/>
    <w:rsid w:val="1B1A1D61"/>
    <w:rsid w:val="1B1E08AD"/>
    <w:rsid w:val="1B1F2A63"/>
    <w:rsid w:val="1B317EFE"/>
    <w:rsid w:val="1B4620F8"/>
    <w:rsid w:val="1B4B454D"/>
    <w:rsid w:val="1B5D0142"/>
    <w:rsid w:val="1B7549E9"/>
    <w:rsid w:val="1BE40F3E"/>
    <w:rsid w:val="1BEE674F"/>
    <w:rsid w:val="1C1355FA"/>
    <w:rsid w:val="1C247316"/>
    <w:rsid w:val="1C2709E7"/>
    <w:rsid w:val="1C275416"/>
    <w:rsid w:val="1C3E267B"/>
    <w:rsid w:val="1C6875C3"/>
    <w:rsid w:val="1C692D59"/>
    <w:rsid w:val="1C911B84"/>
    <w:rsid w:val="1CD46CF8"/>
    <w:rsid w:val="1CEA5442"/>
    <w:rsid w:val="1CF16498"/>
    <w:rsid w:val="1CFA3FB4"/>
    <w:rsid w:val="1CFF00E4"/>
    <w:rsid w:val="1D452306"/>
    <w:rsid w:val="1D7D05B1"/>
    <w:rsid w:val="1D8A755E"/>
    <w:rsid w:val="1DDB5CA8"/>
    <w:rsid w:val="1E15092B"/>
    <w:rsid w:val="1E67352C"/>
    <w:rsid w:val="1E69215C"/>
    <w:rsid w:val="1E7D6B4F"/>
    <w:rsid w:val="1ED372E1"/>
    <w:rsid w:val="1EF7446D"/>
    <w:rsid w:val="1F0A132A"/>
    <w:rsid w:val="1F953F9B"/>
    <w:rsid w:val="1F973C6D"/>
    <w:rsid w:val="1FA65D1D"/>
    <w:rsid w:val="1FC1490D"/>
    <w:rsid w:val="1FDE21BC"/>
    <w:rsid w:val="200E042F"/>
    <w:rsid w:val="201B0411"/>
    <w:rsid w:val="202E0280"/>
    <w:rsid w:val="2080031A"/>
    <w:rsid w:val="20AC611C"/>
    <w:rsid w:val="20AE4094"/>
    <w:rsid w:val="20C9318A"/>
    <w:rsid w:val="20DB2DA0"/>
    <w:rsid w:val="20DD6123"/>
    <w:rsid w:val="212F30E0"/>
    <w:rsid w:val="214E3556"/>
    <w:rsid w:val="215640D4"/>
    <w:rsid w:val="215A1AE8"/>
    <w:rsid w:val="21712FA0"/>
    <w:rsid w:val="21725D75"/>
    <w:rsid w:val="218523CC"/>
    <w:rsid w:val="219951C9"/>
    <w:rsid w:val="21A8300F"/>
    <w:rsid w:val="21BA5141"/>
    <w:rsid w:val="220021FF"/>
    <w:rsid w:val="22457A4C"/>
    <w:rsid w:val="22486A9B"/>
    <w:rsid w:val="22627E92"/>
    <w:rsid w:val="227007B2"/>
    <w:rsid w:val="22A352DD"/>
    <w:rsid w:val="23445717"/>
    <w:rsid w:val="239D1587"/>
    <w:rsid w:val="243D7BB4"/>
    <w:rsid w:val="245576DD"/>
    <w:rsid w:val="24CC58BC"/>
    <w:rsid w:val="25277A37"/>
    <w:rsid w:val="252F40FE"/>
    <w:rsid w:val="254F64C4"/>
    <w:rsid w:val="25506221"/>
    <w:rsid w:val="25A66C1E"/>
    <w:rsid w:val="25A72122"/>
    <w:rsid w:val="25BA7556"/>
    <w:rsid w:val="25C703D4"/>
    <w:rsid w:val="25DB605E"/>
    <w:rsid w:val="2611234C"/>
    <w:rsid w:val="26157A9A"/>
    <w:rsid w:val="262A7837"/>
    <w:rsid w:val="264A04A5"/>
    <w:rsid w:val="264A277E"/>
    <w:rsid w:val="26770BF0"/>
    <w:rsid w:val="26784C00"/>
    <w:rsid w:val="26EB4E1D"/>
    <w:rsid w:val="26FF5A08"/>
    <w:rsid w:val="276F47C4"/>
    <w:rsid w:val="27AE3022"/>
    <w:rsid w:val="28202FCE"/>
    <w:rsid w:val="285C498E"/>
    <w:rsid w:val="288D4CC2"/>
    <w:rsid w:val="289C656C"/>
    <w:rsid w:val="28A94470"/>
    <w:rsid w:val="28D34ACF"/>
    <w:rsid w:val="28EB3A97"/>
    <w:rsid w:val="28F07385"/>
    <w:rsid w:val="28F858F5"/>
    <w:rsid w:val="290B640E"/>
    <w:rsid w:val="29653351"/>
    <w:rsid w:val="29675EF0"/>
    <w:rsid w:val="29C31412"/>
    <w:rsid w:val="2A676EF4"/>
    <w:rsid w:val="2AD838B4"/>
    <w:rsid w:val="2B1859F0"/>
    <w:rsid w:val="2B1F140B"/>
    <w:rsid w:val="2BE14068"/>
    <w:rsid w:val="2BF0227F"/>
    <w:rsid w:val="2C364260"/>
    <w:rsid w:val="2C7E00A0"/>
    <w:rsid w:val="2CF36669"/>
    <w:rsid w:val="2D0265D3"/>
    <w:rsid w:val="2D0B314A"/>
    <w:rsid w:val="2D397C4C"/>
    <w:rsid w:val="2D446AC7"/>
    <w:rsid w:val="2DA47739"/>
    <w:rsid w:val="2DAE71B5"/>
    <w:rsid w:val="2E051F82"/>
    <w:rsid w:val="2E066346"/>
    <w:rsid w:val="2E4329AA"/>
    <w:rsid w:val="2E6C1280"/>
    <w:rsid w:val="2E933902"/>
    <w:rsid w:val="2ED536B1"/>
    <w:rsid w:val="2EF129F8"/>
    <w:rsid w:val="2F7A3D01"/>
    <w:rsid w:val="2FF92D79"/>
    <w:rsid w:val="30253380"/>
    <w:rsid w:val="302C20AA"/>
    <w:rsid w:val="30603FEA"/>
    <w:rsid w:val="30881314"/>
    <w:rsid w:val="30C4607D"/>
    <w:rsid w:val="30E65C36"/>
    <w:rsid w:val="30EB5D34"/>
    <w:rsid w:val="313C0D86"/>
    <w:rsid w:val="317B5161"/>
    <w:rsid w:val="319F266E"/>
    <w:rsid w:val="323F7400"/>
    <w:rsid w:val="329D4E6D"/>
    <w:rsid w:val="329D6A61"/>
    <w:rsid w:val="32A11937"/>
    <w:rsid w:val="32A82519"/>
    <w:rsid w:val="32CB3652"/>
    <w:rsid w:val="32E227D9"/>
    <w:rsid w:val="32E56E0E"/>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7D2727C"/>
    <w:rsid w:val="382A563E"/>
    <w:rsid w:val="38423FA1"/>
    <w:rsid w:val="38765B93"/>
    <w:rsid w:val="38AA05FF"/>
    <w:rsid w:val="38D231CA"/>
    <w:rsid w:val="38E00D4B"/>
    <w:rsid w:val="392B137D"/>
    <w:rsid w:val="39390E32"/>
    <w:rsid w:val="397E30A1"/>
    <w:rsid w:val="39BD417A"/>
    <w:rsid w:val="39DC7A5C"/>
    <w:rsid w:val="3A0216B2"/>
    <w:rsid w:val="3A30015A"/>
    <w:rsid w:val="3A360434"/>
    <w:rsid w:val="3A992A45"/>
    <w:rsid w:val="3A9A0868"/>
    <w:rsid w:val="3ABF3533"/>
    <w:rsid w:val="3B126914"/>
    <w:rsid w:val="3B45403E"/>
    <w:rsid w:val="3B6B272D"/>
    <w:rsid w:val="3BCA6819"/>
    <w:rsid w:val="3BE512AD"/>
    <w:rsid w:val="3BEE5E77"/>
    <w:rsid w:val="3BF3033E"/>
    <w:rsid w:val="3CBD7CCD"/>
    <w:rsid w:val="3CCF0A8C"/>
    <w:rsid w:val="3CDF5D5D"/>
    <w:rsid w:val="3CF05EED"/>
    <w:rsid w:val="3D0A20B5"/>
    <w:rsid w:val="3D731662"/>
    <w:rsid w:val="3E0C4398"/>
    <w:rsid w:val="3E3775C4"/>
    <w:rsid w:val="3E4854C7"/>
    <w:rsid w:val="3E6F78B1"/>
    <w:rsid w:val="3E9714F9"/>
    <w:rsid w:val="3EC978CF"/>
    <w:rsid w:val="3F0C349F"/>
    <w:rsid w:val="3F0C727A"/>
    <w:rsid w:val="3F301EA6"/>
    <w:rsid w:val="3F44519E"/>
    <w:rsid w:val="3F6C4FBD"/>
    <w:rsid w:val="3F7978DE"/>
    <w:rsid w:val="3F932207"/>
    <w:rsid w:val="3F9E57FE"/>
    <w:rsid w:val="3FFE6F05"/>
    <w:rsid w:val="400060CE"/>
    <w:rsid w:val="401563C2"/>
    <w:rsid w:val="404D082C"/>
    <w:rsid w:val="408160D8"/>
    <w:rsid w:val="40A23642"/>
    <w:rsid w:val="40AA4C70"/>
    <w:rsid w:val="40AB5419"/>
    <w:rsid w:val="40E50F28"/>
    <w:rsid w:val="416F2A2F"/>
    <w:rsid w:val="41834EF8"/>
    <w:rsid w:val="41BB57DA"/>
    <w:rsid w:val="41CF2ADC"/>
    <w:rsid w:val="41F8184D"/>
    <w:rsid w:val="42676BBA"/>
    <w:rsid w:val="4268251E"/>
    <w:rsid w:val="42942E52"/>
    <w:rsid w:val="42A11CA2"/>
    <w:rsid w:val="42C83AFC"/>
    <w:rsid w:val="42E72CD4"/>
    <w:rsid w:val="43370F53"/>
    <w:rsid w:val="435A54EC"/>
    <w:rsid w:val="437A6E9D"/>
    <w:rsid w:val="43935264"/>
    <w:rsid w:val="43A37E1F"/>
    <w:rsid w:val="43C20BB6"/>
    <w:rsid w:val="448A299B"/>
    <w:rsid w:val="44B0213F"/>
    <w:rsid w:val="44C70D28"/>
    <w:rsid w:val="44D668EB"/>
    <w:rsid w:val="453B6B7F"/>
    <w:rsid w:val="46350900"/>
    <w:rsid w:val="46374870"/>
    <w:rsid w:val="464E5DF8"/>
    <w:rsid w:val="465C143E"/>
    <w:rsid w:val="46600699"/>
    <w:rsid w:val="468C443E"/>
    <w:rsid w:val="46995A35"/>
    <w:rsid w:val="469B269E"/>
    <w:rsid w:val="46A87496"/>
    <w:rsid w:val="46AC0522"/>
    <w:rsid w:val="46EF197F"/>
    <w:rsid w:val="46FB1DBC"/>
    <w:rsid w:val="46FE3B3D"/>
    <w:rsid w:val="47287B2E"/>
    <w:rsid w:val="474B063B"/>
    <w:rsid w:val="475E1AC1"/>
    <w:rsid w:val="48005341"/>
    <w:rsid w:val="48287A01"/>
    <w:rsid w:val="48531F4C"/>
    <w:rsid w:val="485E1AE5"/>
    <w:rsid w:val="48771D90"/>
    <w:rsid w:val="4883458D"/>
    <w:rsid w:val="48CE56A1"/>
    <w:rsid w:val="490C46B1"/>
    <w:rsid w:val="49196BD9"/>
    <w:rsid w:val="49383734"/>
    <w:rsid w:val="493E309A"/>
    <w:rsid w:val="4944338E"/>
    <w:rsid w:val="49591134"/>
    <w:rsid w:val="49791FD2"/>
    <w:rsid w:val="499D10E1"/>
    <w:rsid w:val="49D23359"/>
    <w:rsid w:val="49D54A18"/>
    <w:rsid w:val="49E46EA6"/>
    <w:rsid w:val="49E83656"/>
    <w:rsid w:val="49ED510C"/>
    <w:rsid w:val="49FB4FB3"/>
    <w:rsid w:val="49FC5C23"/>
    <w:rsid w:val="4A0F32E7"/>
    <w:rsid w:val="4A1E34CC"/>
    <w:rsid w:val="4A221AB4"/>
    <w:rsid w:val="4A660B78"/>
    <w:rsid w:val="4A75754C"/>
    <w:rsid w:val="4A846462"/>
    <w:rsid w:val="4AA8165B"/>
    <w:rsid w:val="4AA86352"/>
    <w:rsid w:val="4AB76A5B"/>
    <w:rsid w:val="4B5D1268"/>
    <w:rsid w:val="4BA74DFA"/>
    <w:rsid w:val="4BB1377A"/>
    <w:rsid w:val="4BCA26AA"/>
    <w:rsid w:val="4BCE03ED"/>
    <w:rsid w:val="4BD95162"/>
    <w:rsid w:val="4C003135"/>
    <w:rsid w:val="4C013913"/>
    <w:rsid w:val="4C1646FF"/>
    <w:rsid w:val="4C61521F"/>
    <w:rsid w:val="4C792F14"/>
    <w:rsid w:val="4C7E7582"/>
    <w:rsid w:val="4CA43A25"/>
    <w:rsid w:val="4CDC6792"/>
    <w:rsid w:val="4CE044DF"/>
    <w:rsid w:val="4D530ADD"/>
    <w:rsid w:val="4DAE0631"/>
    <w:rsid w:val="4DFA408F"/>
    <w:rsid w:val="4E191797"/>
    <w:rsid w:val="4EAD0D23"/>
    <w:rsid w:val="4ED75914"/>
    <w:rsid w:val="4F0A321D"/>
    <w:rsid w:val="4F0E74E4"/>
    <w:rsid w:val="4F8E3C09"/>
    <w:rsid w:val="4F9A23CE"/>
    <w:rsid w:val="4FF0525D"/>
    <w:rsid w:val="500D6DA7"/>
    <w:rsid w:val="50265CE3"/>
    <w:rsid w:val="506C7C75"/>
    <w:rsid w:val="50DD4C21"/>
    <w:rsid w:val="51045D87"/>
    <w:rsid w:val="51173F63"/>
    <w:rsid w:val="51390CEF"/>
    <w:rsid w:val="51452B0B"/>
    <w:rsid w:val="51BD3E49"/>
    <w:rsid w:val="5245168D"/>
    <w:rsid w:val="527B5C87"/>
    <w:rsid w:val="528F4966"/>
    <w:rsid w:val="530128AB"/>
    <w:rsid w:val="5306085A"/>
    <w:rsid w:val="531F5F5B"/>
    <w:rsid w:val="533C6DEA"/>
    <w:rsid w:val="53BC5B86"/>
    <w:rsid w:val="54363813"/>
    <w:rsid w:val="547225E2"/>
    <w:rsid w:val="54881577"/>
    <w:rsid w:val="549E77D2"/>
    <w:rsid w:val="54B57839"/>
    <w:rsid w:val="54FB461E"/>
    <w:rsid w:val="55013843"/>
    <w:rsid w:val="553C28FF"/>
    <w:rsid w:val="55806ED8"/>
    <w:rsid w:val="5595273D"/>
    <w:rsid w:val="55A27FF4"/>
    <w:rsid w:val="55A625DB"/>
    <w:rsid w:val="55AA5A00"/>
    <w:rsid w:val="562B1FCE"/>
    <w:rsid w:val="57044630"/>
    <w:rsid w:val="578616C7"/>
    <w:rsid w:val="579C2E51"/>
    <w:rsid w:val="57AA5DA7"/>
    <w:rsid w:val="57B73179"/>
    <w:rsid w:val="57BA773A"/>
    <w:rsid w:val="57D4618D"/>
    <w:rsid w:val="58137757"/>
    <w:rsid w:val="58230E74"/>
    <w:rsid w:val="586C74C7"/>
    <w:rsid w:val="587F7544"/>
    <w:rsid w:val="58C170CF"/>
    <w:rsid w:val="58D170FA"/>
    <w:rsid w:val="59140A5F"/>
    <w:rsid w:val="5925167D"/>
    <w:rsid w:val="593B61CC"/>
    <w:rsid w:val="598307B6"/>
    <w:rsid w:val="5A0751DF"/>
    <w:rsid w:val="5A36690C"/>
    <w:rsid w:val="5A9364AA"/>
    <w:rsid w:val="5A975A33"/>
    <w:rsid w:val="5A9E094C"/>
    <w:rsid w:val="5B1B31F1"/>
    <w:rsid w:val="5B2B5C5B"/>
    <w:rsid w:val="5B65364C"/>
    <w:rsid w:val="5B7261F7"/>
    <w:rsid w:val="5BAB367D"/>
    <w:rsid w:val="5BC64B0C"/>
    <w:rsid w:val="5BF131EC"/>
    <w:rsid w:val="5C6E5495"/>
    <w:rsid w:val="5CBD41C9"/>
    <w:rsid w:val="5CE2002D"/>
    <w:rsid w:val="5D2B6741"/>
    <w:rsid w:val="5D3770EC"/>
    <w:rsid w:val="5D3C25A7"/>
    <w:rsid w:val="5D8461BB"/>
    <w:rsid w:val="5D872DE1"/>
    <w:rsid w:val="5D8A5196"/>
    <w:rsid w:val="5E2E13ED"/>
    <w:rsid w:val="5E6231C2"/>
    <w:rsid w:val="5E973809"/>
    <w:rsid w:val="5EA740E5"/>
    <w:rsid w:val="5ECF44C3"/>
    <w:rsid w:val="5F0C6534"/>
    <w:rsid w:val="5F180ABC"/>
    <w:rsid w:val="5F1B13C2"/>
    <w:rsid w:val="5F296D83"/>
    <w:rsid w:val="5F3A587A"/>
    <w:rsid w:val="5F3B1E1A"/>
    <w:rsid w:val="5F5F66B6"/>
    <w:rsid w:val="5F7D1182"/>
    <w:rsid w:val="5F981A44"/>
    <w:rsid w:val="5FD12347"/>
    <w:rsid w:val="6001619B"/>
    <w:rsid w:val="601042AB"/>
    <w:rsid w:val="60303669"/>
    <w:rsid w:val="6039611B"/>
    <w:rsid w:val="60476847"/>
    <w:rsid w:val="604F1DFD"/>
    <w:rsid w:val="60567AE4"/>
    <w:rsid w:val="606C6E90"/>
    <w:rsid w:val="60743A6C"/>
    <w:rsid w:val="608E0279"/>
    <w:rsid w:val="60F729B1"/>
    <w:rsid w:val="60F873C7"/>
    <w:rsid w:val="61583337"/>
    <w:rsid w:val="616853DA"/>
    <w:rsid w:val="61AC68AE"/>
    <w:rsid w:val="61EF5BCF"/>
    <w:rsid w:val="625A56DC"/>
    <w:rsid w:val="62794CFA"/>
    <w:rsid w:val="627A203F"/>
    <w:rsid w:val="628330BB"/>
    <w:rsid w:val="629E1070"/>
    <w:rsid w:val="62B17564"/>
    <w:rsid w:val="62D51FB1"/>
    <w:rsid w:val="62E83A30"/>
    <w:rsid w:val="630172BC"/>
    <w:rsid w:val="630B55E9"/>
    <w:rsid w:val="64256E1C"/>
    <w:rsid w:val="647A74F6"/>
    <w:rsid w:val="64964044"/>
    <w:rsid w:val="64AA5431"/>
    <w:rsid w:val="64D145B5"/>
    <w:rsid w:val="64DA6FAB"/>
    <w:rsid w:val="64E56156"/>
    <w:rsid w:val="64F473DD"/>
    <w:rsid w:val="650A1317"/>
    <w:rsid w:val="650B21D8"/>
    <w:rsid w:val="653127E3"/>
    <w:rsid w:val="655004B1"/>
    <w:rsid w:val="656F573E"/>
    <w:rsid w:val="65F93D53"/>
    <w:rsid w:val="662315AA"/>
    <w:rsid w:val="664B6253"/>
    <w:rsid w:val="66655503"/>
    <w:rsid w:val="66850C0A"/>
    <w:rsid w:val="66B01AB5"/>
    <w:rsid w:val="66C1100A"/>
    <w:rsid w:val="66CF5564"/>
    <w:rsid w:val="66D72064"/>
    <w:rsid w:val="66D73AC3"/>
    <w:rsid w:val="66EF4E9B"/>
    <w:rsid w:val="673A5CF7"/>
    <w:rsid w:val="67B51C00"/>
    <w:rsid w:val="67CF591E"/>
    <w:rsid w:val="67D85628"/>
    <w:rsid w:val="67E12EC3"/>
    <w:rsid w:val="68046A5D"/>
    <w:rsid w:val="680C7AA7"/>
    <w:rsid w:val="68337DEC"/>
    <w:rsid w:val="684A6F24"/>
    <w:rsid w:val="68550DB9"/>
    <w:rsid w:val="6856768B"/>
    <w:rsid w:val="687A18B6"/>
    <w:rsid w:val="687C140B"/>
    <w:rsid w:val="68A6730E"/>
    <w:rsid w:val="68E67A18"/>
    <w:rsid w:val="68F36AD9"/>
    <w:rsid w:val="69413541"/>
    <w:rsid w:val="696A451D"/>
    <w:rsid w:val="69797C2C"/>
    <w:rsid w:val="69983703"/>
    <w:rsid w:val="69B9178D"/>
    <w:rsid w:val="69D44E75"/>
    <w:rsid w:val="6A2F624F"/>
    <w:rsid w:val="6A656B97"/>
    <w:rsid w:val="6AA372A3"/>
    <w:rsid w:val="6ADF1CF0"/>
    <w:rsid w:val="6AE4515D"/>
    <w:rsid w:val="6B027B91"/>
    <w:rsid w:val="6B3055CD"/>
    <w:rsid w:val="6B347DD3"/>
    <w:rsid w:val="6B47388C"/>
    <w:rsid w:val="6B58643F"/>
    <w:rsid w:val="6B5A3D5E"/>
    <w:rsid w:val="6B607F86"/>
    <w:rsid w:val="6BC94603"/>
    <w:rsid w:val="6BD256A9"/>
    <w:rsid w:val="6BD55D2E"/>
    <w:rsid w:val="6C29676B"/>
    <w:rsid w:val="6C30519E"/>
    <w:rsid w:val="6C340669"/>
    <w:rsid w:val="6C690BF6"/>
    <w:rsid w:val="6C6F1644"/>
    <w:rsid w:val="6CD34020"/>
    <w:rsid w:val="6CD950A1"/>
    <w:rsid w:val="6CED6020"/>
    <w:rsid w:val="6D185857"/>
    <w:rsid w:val="6D2115AE"/>
    <w:rsid w:val="6D3468C4"/>
    <w:rsid w:val="6D4F21E4"/>
    <w:rsid w:val="6DA80A88"/>
    <w:rsid w:val="6E1C1ECF"/>
    <w:rsid w:val="6E207D23"/>
    <w:rsid w:val="6E99188B"/>
    <w:rsid w:val="6EBC1F7A"/>
    <w:rsid w:val="6EDE6175"/>
    <w:rsid w:val="6EE01391"/>
    <w:rsid w:val="6EE26350"/>
    <w:rsid w:val="6FAC21AA"/>
    <w:rsid w:val="6FB67CAC"/>
    <w:rsid w:val="6FB924D4"/>
    <w:rsid w:val="70437D94"/>
    <w:rsid w:val="705B2CC4"/>
    <w:rsid w:val="706B1388"/>
    <w:rsid w:val="710B205E"/>
    <w:rsid w:val="71362F62"/>
    <w:rsid w:val="7145058E"/>
    <w:rsid w:val="71607594"/>
    <w:rsid w:val="71DF5242"/>
    <w:rsid w:val="720E5792"/>
    <w:rsid w:val="72A650C1"/>
    <w:rsid w:val="73046DBD"/>
    <w:rsid w:val="73090D91"/>
    <w:rsid w:val="73114EB7"/>
    <w:rsid w:val="733A6D35"/>
    <w:rsid w:val="737A065B"/>
    <w:rsid w:val="73837BE8"/>
    <w:rsid w:val="73D52D85"/>
    <w:rsid w:val="73DB5A09"/>
    <w:rsid w:val="73E464D7"/>
    <w:rsid w:val="73E7573C"/>
    <w:rsid w:val="73F13AE7"/>
    <w:rsid w:val="740B06CE"/>
    <w:rsid w:val="74143A67"/>
    <w:rsid w:val="74167847"/>
    <w:rsid w:val="744A1D0A"/>
    <w:rsid w:val="74DC7528"/>
    <w:rsid w:val="74E60778"/>
    <w:rsid w:val="7513388E"/>
    <w:rsid w:val="7532441A"/>
    <w:rsid w:val="754B652A"/>
    <w:rsid w:val="759E5E48"/>
    <w:rsid w:val="7658671B"/>
    <w:rsid w:val="76652C2D"/>
    <w:rsid w:val="766C0BDF"/>
    <w:rsid w:val="76760459"/>
    <w:rsid w:val="767A30CF"/>
    <w:rsid w:val="769A3E41"/>
    <w:rsid w:val="76D04DF9"/>
    <w:rsid w:val="77380522"/>
    <w:rsid w:val="77893E6E"/>
    <w:rsid w:val="779020BC"/>
    <w:rsid w:val="779C3278"/>
    <w:rsid w:val="77B76ADD"/>
    <w:rsid w:val="7806439B"/>
    <w:rsid w:val="78156E80"/>
    <w:rsid w:val="78437DCE"/>
    <w:rsid w:val="78A236C7"/>
    <w:rsid w:val="78E00A95"/>
    <w:rsid w:val="78F53995"/>
    <w:rsid w:val="790D37DC"/>
    <w:rsid w:val="7917533E"/>
    <w:rsid w:val="792139A3"/>
    <w:rsid w:val="792D2A7B"/>
    <w:rsid w:val="79357CA6"/>
    <w:rsid w:val="79652465"/>
    <w:rsid w:val="79912C69"/>
    <w:rsid w:val="7A7418F1"/>
    <w:rsid w:val="7A8B0FFA"/>
    <w:rsid w:val="7A9F3973"/>
    <w:rsid w:val="7AD11063"/>
    <w:rsid w:val="7B020804"/>
    <w:rsid w:val="7B1C4980"/>
    <w:rsid w:val="7B3A2D1E"/>
    <w:rsid w:val="7B762B8A"/>
    <w:rsid w:val="7B7F22C5"/>
    <w:rsid w:val="7B9C4E24"/>
    <w:rsid w:val="7C6D1616"/>
    <w:rsid w:val="7C764052"/>
    <w:rsid w:val="7D8C6F97"/>
    <w:rsid w:val="7DB36C47"/>
    <w:rsid w:val="7DE54A3D"/>
    <w:rsid w:val="7E09207F"/>
    <w:rsid w:val="7E113B9C"/>
    <w:rsid w:val="7E2C1F7D"/>
    <w:rsid w:val="7E863A85"/>
    <w:rsid w:val="7E987B27"/>
    <w:rsid w:val="7EDB244F"/>
    <w:rsid w:val="7EE10E29"/>
    <w:rsid w:val="7EEE5756"/>
    <w:rsid w:val="7EF748D3"/>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5B175"/>
  <w15:docId w15:val="{81D7EE26-2C43-49C8-A17D-28FD33D2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djustRightInd w:val="0"/>
      <w:spacing w:after="160" w:line="300" w:lineRule="auto"/>
    </w:pPr>
    <w:rPr>
      <w:rFonts w:eastAsiaTheme="minorEastAsia"/>
      <w:sz w:val="22"/>
      <w:szCs w:val="22"/>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0"/>
    <w:qFormat/>
    <w:pPr>
      <w:numPr>
        <w:ilvl w:val="1"/>
      </w:numPr>
      <w:pBdr>
        <w:top w:val="none" w:sz="0" w:space="0" w:color="auto"/>
      </w:pBdr>
      <w:spacing w:line="240" w:lineRule="auto"/>
      <w:outlineLvl w:val="1"/>
    </w:pPr>
    <w:rPr>
      <w:sz w:val="28"/>
    </w:rPr>
  </w:style>
  <w:style w:type="paragraph" w:styleId="30">
    <w:name w:val="heading 3"/>
    <w:basedOn w:val="2"/>
    <w:next w:val="a0"/>
    <w:link w:val="31"/>
    <w:qFormat/>
    <w:pPr>
      <w:numPr>
        <w:ilvl w:val="2"/>
      </w:numPr>
      <w:spacing w:before="120"/>
      <w:outlineLvl w:val="2"/>
    </w:p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adjustRightInd/>
      <w:spacing w:after="180" w:line="240" w:lineRule="auto"/>
      <w:ind w:left="568" w:hanging="284"/>
    </w:pPr>
    <w:rPr>
      <w:szCs w:val="20"/>
      <w:lang w:val="en-GB" w:eastAsia="en-US"/>
    </w:r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beforeLines="35" w:line="460" w:lineRule="exact"/>
      <w:ind w:firstLineChars="200" w:firstLine="200"/>
      <w:jc w:val="both"/>
      <w:textAlignment w:val="baseline"/>
    </w:pPr>
    <w:rPr>
      <w:rFonts w:eastAsia="楷体_GB2312"/>
      <w:snapToGrid w:val="0"/>
      <w:sz w:val="28"/>
      <w:szCs w:val="28"/>
    </w:rPr>
  </w:style>
  <w:style w:type="paragraph" w:styleId="a9">
    <w:name w:val="caption"/>
    <w:basedOn w:val="a0"/>
    <w:next w:val="a0"/>
    <w:link w:val="aa"/>
    <w:uiPriority w:val="35"/>
    <w:qFormat/>
    <w:pPr>
      <w:adjustRightInd/>
      <w:spacing w:before="120" w:after="120" w:line="240" w:lineRule="auto"/>
    </w:pPr>
    <w:rPr>
      <w:b/>
      <w:szCs w:val="20"/>
      <w:lang w:val="en-GB" w:eastAsia="en-US"/>
    </w:rPr>
  </w:style>
  <w:style w:type="paragraph" w:styleId="ab">
    <w:name w:val="Document Map"/>
    <w:basedOn w:val="a0"/>
    <w:link w:val="ac"/>
    <w:semiHidden/>
    <w:unhideWhenUsed/>
    <w:qFormat/>
    <w:rPr>
      <w:rFonts w:ascii="宋体"/>
      <w:sz w:val="18"/>
      <w:szCs w:val="18"/>
    </w:rPr>
  </w:style>
  <w:style w:type="paragraph" w:styleId="ad">
    <w:name w:val="annotation text"/>
    <w:basedOn w:val="a0"/>
    <w:link w:val="ae"/>
    <w:uiPriority w:val="99"/>
    <w:unhideWhenUsed/>
    <w:qFormat/>
  </w:style>
  <w:style w:type="paragraph" w:styleId="35">
    <w:name w:val="Body Text 3"/>
    <w:basedOn w:val="a0"/>
    <w:link w:val="36"/>
    <w:qFormat/>
    <w:pPr>
      <w:adjustRightInd/>
      <w:spacing w:line="240" w:lineRule="auto"/>
      <w:jc w:val="both"/>
    </w:pPr>
    <w:rPr>
      <w:rFonts w:eastAsia="MS Gothic"/>
      <w:sz w:val="24"/>
      <w:szCs w:val="20"/>
      <w:lang w:val="en-GB" w:eastAsia="ja-JP"/>
    </w:rPr>
  </w:style>
  <w:style w:type="paragraph" w:styleId="af">
    <w:name w:val="Body Text"/>
    <w:basedOn w:val="a0"/>
    <w:link w:val="af0"/>
    <w:qFormat/>
    <w:pPr>
      <w:adjustRightInd/>
      <w:spacing w:after="180" w:line="240" w:lineRule="auto"/>
    </w:pPr>
    <w:rPr>
      <w:szCs w:val="20"/>
      <w:lang w:val="en-GB" w:eastAsia="en-US"/>
    </w:rPr>
  </w:style>
  <w:style w:type="paragraph" w:styleId="af1">
    <w:name w:val="Body Text Indent"/>
    <w:basedOn w:val="a0"/>
    <w:link w:val="af2"/>
    <w:uiPriority w:val="99"/>
    <w:unhideWhenUsed/>
    <w:qFormat/>
    <w:pPr>
      <w:adjustRightInd/>
      <w:spacing w:after="120" w:line="276" w:lineRule="auto"/>
      <w:ind w:left="360"/>
    </w:pPr>
    <w:rPr>
      <w:rFonts w:eastAsia="宋体"/>
      <w:szCs w:val="20"/>
    </w:rPr>
  </w:style>
  <w:style w:type="paragraph" w:styleId="3">
    <w:name w:val="List Number 3"/>
    <w:basedOn w:val="a0"/>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f3">
    <w:name w:val="Plain Text"/>
    <w:basedOn w:val="a0"/>
    <w:link w:val="af4"/>
    <w:uiPriority w:val="99"/>
    <w:qFormat/>
    <w:pPr>
      <w:adjustRightInd/>
      <w:spacing w:after="180" w:line="240" w:lineRule="auto"/>
    </w:pPr>
    <w:rPr>
      <w:rFonts w:ascii="Courier New" w:hAnsi="Courier New"/>
      <w:szCs w:val="20"/>
      <w:lang w:val="nb-NO" w:eastAsia="en-US"/>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5">
    <w:name w:val="Date"/>
    <w:basedOn w:val="a0"/>
    <w:next w:val="a0"/>
    <w:link w:val="af6"/>
    <w:qFormat/>
    <w:pPr>
      <w:overflowPunct w:val="0"/>
      <w:autoSpaceDE w:val="0"/>
      <w:autoSpaceDN w:val="0"/>
      <w:spacing w:line="240" w:lineRule="auto"/>
      <w:jc w:val="both"/>
      <w:textAlignment w:val="baseline"/>
    </w:pPr>
    <w:rPr>
      <w:rFonts w:eastAsia="Times New Roman"/>
      <w:szCs w:val="20"/>
    </w:rPr>
  </w:style>
  <w:style w:type="paragraph" w:styleId="25">
    <w:name w:val="Body Text Indent 2"/>
    <w:basedOn w:val="a0"/>
    <w:link w:val="26"/>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7">
    <w:name w:val="Balloon Text"/>
    <w:basedOn w:val="a0"/>
    <w:link w:val="af8"/>
    <w:uiPriority w:val="99"/>
    <w:unhideWhenUsed/>
    <w:qFormat/>
    <w:rPr>
      <w:sz w:val="18"/>
      <w:szCs w:val="18"/>
    </w:rPr>
  </w:style>
  <w:style w:type="paragraph" w:styleId="af9">
    <w:name w:val="footer"/>
    <w:basedOn w:val="a0"/>
    <w:link w:val="afa"/>
    <w:uiPriority w:val="99"/>
    <w:qFormat/>
    <w:pPr>
      <w:tabs>
        <w:tab w:val="center" w:pos="4153"/>
        <w:tab w:val="right" w:pos="8306"/>
      </w:tabs>
      <w:snapToGrid w:val="0"/>
    </w:pPr>
    <w:rPr>
      <w:sz w:val="18"/>
      <w:szCs w:val="18"/>
    </w:rPr>
  </w:style>
  <w:style w:type="paragraph" w:styleId="afb">
    <w:name w:val="header"/>
    <w:basedOn w:val="a0"/>
    <w:link w:val="afc"/>
    <w:qFormat/>
    <w:pPr>
      <w:pBdr>
        <w:bottom w:val="single" w:sz="6" w:space="1" w:color="auto"/>
      </w:pBdr>
      <w:tabs>
        <w:tab w:val="center" w:pos="4153"/>
        <w:tab w:val="right" w:pos="8306"/>
      </w:tabs>
      <w:snapToGrid w:val="0"/>
      <w:jc w:val="center"/>
    </w:pPr>
    <w:rPr>
      <w:sz w:val="18"/>
      <w:szCs w:val="18"/>
    </w:rPr>
  </w:style>
  <w:style w:type="paragraph" w:styleId="afd">
    <w:name w:val="index heading"/>
    <w:basedOn w:val="a0"/>
    <w:next w:val="a0"/>
    <w:qFormat/>
    <w:pPr>
      <w:pBdr>
        <w:top w:val="single" w:sz="12" w:space="0" w:color="auto"/>
      </w:pBdr>
      <w:adjustRightInd/>
      <w:spacing w:before="360" w:after="240" w:line="240" w:lineRule="auto"/>
    </w:pPr>
    <w:rPr>
      <w:b/>
      <w:i/>
      <w:sz w:val="26"/>
      <w:szCs w:val="20"/>
      <w:lang w:val="en-GB" w:eastAsia="en-US"/>
    </w:rPr>
  </w:style>
  <w:style w:type="paragraph" w:styleId="afe">
    <w:name w:val="Subtitle"/>
    <w:basedOn w:val="a0"/>
    <w:next w:val="a0"/>
    <w:link w:val="aff"/>
    <w:uiPriority w:val="11"/>
    <w:qFormat/>
    <w:pPr>
      <w:adjustRightInd/>
      <w:snapToGrid w:val="0"/>
      <w:spacing w:line="240" w:lineRule="auto"/>
      <w:ind w:left="720" w:hanging="720"/>
    </w:pPr>
    <w:rPr>
      <w:rFonts w:ascii="Cambria" w:eastAsia="宋体" w:hAnsi="Cambria"/>
      <w:b/>
      <w:i/>
      <w:iCs/>
      <w:color w:val="4F81BD"/>
      <w:spacing w:val="15"/>
      <w:szCs w:val="24"/>
    </w:rPr>
  </w:style>
  <w:style w:type="paragraph" w:styleId="aff0">
    <w:name w:val="footnote text"/>
    <w:basedOn w:val="a0"/>
    <w:link w:val="aff1"/>
    <w:semiHidden/>
    <w:qFormat/>
    <w:pPr>
      <w:keepLines/>
      <w:adjustRightInd/>
      <w:spacing w:line="240" w:lineRule="auto"/>
      <w:ind w:left="454" w:hanging="454"/>
    </w:pPr>
    <w:rPr>
      <w:sz w:val="16"/>
      <w:szCs w:val="20"/>
      <w:lang w:val="en-GB" w:eastAsia="en-US"/>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spacing w:line="240" w:lineRule="auto"/>
      <w:ind w:left="1080"/>
      <w:textAlignment w:val="baseline"/>
    </w:pPr>
    <w:rPr>
      <w:szCs w:val="20"/>
      <w:lang w:eastAsia="ja-JP"/>
    </w:rPr>
  </w:style>
  <w:style w:type="paragraph" w:styleId="aff2">
    <w:name w:val="table of figures"/>
    <w:basedOn w:val="a0"/>
    <w:next w:val="a0"/>
    <w:qFormat/>
    <w:pPr>
      <w:adjustRightInd/>
      <w:spacing w:line="259" w:lineRule="auto"/>
      <w:ind w:left="1418" w:hanging="1418"/>
    </w:pPr>
    <w:rPr>
      <w:rFonts w:ascii="Calibri" w:eastAsia="Calibri" w:hAnsi="Calibri"/>
      <w:b/>
      <w:lang w:eastAsia="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9">
    <w:name w:val="List Continue 2"/>
    <w:basedOn w:val="a0"/>
    <w:qFormat/>
    <w:pPr>
      <w:adjustRightInd/>
      <w:spacing w:after="180" w:line="240" w:lineRule="auto"/>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f3">
    <w:name w:val="Normal (Web)"/>
    <w:basedOn w:val="a0"/>
    <w:uiPriority w:val="99"/>
    <w:qFormat/>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pPr>
      <w:keepLines/>
      <w:adjustRightInd/>
      <w:spacing w:line="240" w:lineRule="auto"/>
    </w:pPr>
    <w:rPr>
      <w:szCs w:val="20"/>
      <w:lang w:val="en-GB" w:eastAsia="en-US"/>
    </w:rPr>
  </w:style>
  <w:style w:type="paragraph" w:styleId="2a">
    <w:name w:val="index 2"/>
    <w:basedOn w:val="11"/>
    <w:next w:val="a0"/>
    <w:qFormat/>
    <w:pPr>
      <w:ind w:left="284"/>
    </w:pPr>
  </w:style>
  <w:style w:type="paragraph" w:styleId="aff4">
    <w:name w:val="Title"/>
    <w:basedOn w:val="a0"/>
    <w:next w:val="a0"/>
    <w:link w:val="aff5"/>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paragraph" w:styleId="aff6">
    <w:name w:val="annotation subject"/>
    <w:basedOn w:val="ad"/>
    <w:next w:val="ad"/>
    <w:link w:val="aff7"/>
    <w:uiPriority w:val="99"/>
    <w:unhideWhenUsed/>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9">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b">
    <w:name w:val="Strong"/>
    <w:uiPriority w:val="22"/>
    <w:qFormat/>
    <w:rPr>
      <w:rFonts w:ascii="Arial" w:eastAsia="宋体" w:hAnsi="Arial" w:cs="Arial"/>
      <w:b/>
      <w:bCs/>
      <w:color w:val="0000FF"/>
      <w:kern w:val="2"/>
      <w:lang w:val="en-US" w:eastAsia="zh-CN" w:bidi="ar-SA"/>
    </w:rPr>
  </w:style>
  <w:style w:type="character" w:styleId="affc">
    <w:name w:val="page number"/>
    <w:basedOn w:val="a1"/>
    <w:qFormat/>
  </w:style>
  <w:style w:type="character" w:styleId="affd">
    <w:name w:val="FollowedHyperlink"/>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basedOn w:val="a1"/>
    <w:uiPriority w:val="99"/>
    <w:qFormat/>
    <w:rPr>
      <w:color w:val="0000FF"/>
      <w:u w:val="single"/>
    </w:rPr>
  </w:style>
  <w:style w:type="character" w:styleId="afff1">
    <w:name w:val="annotation reference"/>
    <w:basedOn w:val="a1"/>
    <w:unhideWhenUsed/>
    <w:qFormat/>
    <w:rPr>
      <w:sz w:val="21"/>
      <w:szCs w:val="21"/>
    </w:rPr>
  </w:style>
  <w:style w:type="character" w:styleId="afff2">
    <w:name w:val="footnote reference"/>
    <w:qFormat/>
    <w:rPr>
      <w:b/>
      <w:position w:val="6"/>
      <w:sz w:val="16"/>
    </w:rPr>
  </w:style>
  <w:style w:type="character" w:customStyle="1" w:styleId="af8">
    <w:name w:val="批注框文本 字符"/>
    <w:basedOn w:val="a1"/>
    <w:link w:val="af7"/>
    <w:uiPriority w:val="99"/>
    <w:qFormat/>
    <w:rPr>
      <w:kern w:val="2"/>
      <w:sz w:val="18"/>
      <w:szCs w:val="18"/>
    </w:rPr>
  </w:style>
  <w:style w:type="paragraph" w:styleId="afff3">
    <w:name w:val="List Paragraph"/>
    <w:basedOn w:val="a0"/>
    <w:link w:val="afff4"/>
    <w:uiPriority w:val="34"/>
    <w:unhideWhenUsed/>
    <w:qFormat/>
    <w:pPr>
      <w:ind w:firstLineChars="200" w:firstLine="420"/>
    </w:pPr>
  </w:style>
  <w:style w:type="character" w:styleId="afff5">
    <w:name w:val="Placeholder Text"/>
    <w:basedOn w:val="a1"/>
    <w:uiPriority w:val="99"/>
    <w:unhideWhenUsed/>
    <w:qFormat/>
    <w:rPr>
      <w:color w:val="808080"/>
    </w:rPr>
  </w:style>
  <w:style w:type="character" w:customStyle="1" w:styleId="ac">
    <w:name w:val="文档结构图 字符"/>
    <w:basedOn w:val="a1"/>
    <w:link w:val="ab"/>
    <w:semiHidden/>
    <w:qFormat/>
    <w:rPr>
      <w:rFonts w:ascii="宋体"/>
      <w:sz w:val="18"/>
      <w:szCs w:val="18"/>
    </w:rPr>
  </w:style>
  <w:style w:type="character" w:customStyle="1" w:styleId="ae">
    <w:name w:val="批注文字 字符"/>
    <w:basedOn w:val="a1"/>
    <w:link w:val="ad"/>
    <w:uiPriority w:val="99"/>
    <w:qFormat/>
    <w:rPr>
      <w:szCs w:val="22"/>
    </w:rPr>
  </w:style>
  <w:style w:type="character" w:customStyle="1" w:styleId="aff7">
    <w:name w:val="批注主题 字符"/>
    <w:basedOn w:val="ae"/>
    <w:link w:val="aff6"/>
    <w:uiPriority w:val="99"/>
    <w:qFormat/>
    <w:rPr>
      <w:b/>
      <w:bCs/>
      <w:szCs w:val="22"/>
    </w:rPr>
  </w:style>
  <w:style w:type="character" w:customStyle="1" w:styleId="10">
    <w:name w:val="标题 1 字符"/>
    <w:basedOn w:val="a1"/>
    <w:link w:val="1"/>
    <w:qFormat/>
    <w:rPr>
      <w:rFonts w:ascii="Arial" w:hAnsi="Arial"/>
      <w:sz w:val="30"/>
      <w:szCs w:val="22"/>
      <w:lang w:eastAsia="en-US"/>
    </w:rPr>
  </w:style>
  <w:style w:type="character" w:customStyle="1" w:styleId="20">
    <w:name w:val="标题 2 字符"/>
    <w:basedOn w:val="a1"/>
    <w:link w:val="2"/>
    <w:uiPriority w:val="9"/>
    <w:qFormat/>
    <w:rPr>
      <w:rFonts w:ascii="Arial" w:hAnsi="Arial"/>
      <w:sz w:val="28"/>
      <w:szCs w:val="22"/>
      <w:lang w:eastAsia="en-US"/>
    </w:rPr>
  </w:style>
  <w:style w:type="character" w:customStyle="1" w:styleId="31">
    <w:name w:val="标题 3 字符"/>
    <w:basedOn w:val="a1"/>
    <w:link w:val="30"/>
    <w:qFormat/>
    <w:rPr>
      <w:rFonts w:ascii="Arial" w:hAnsi="Arial"/>
      <w:sz w:val="28"/>
      <w:szCs w:val="22"/>
      <w:lang w:eastAsia="en-US"/>
    </w:rPr>
  </w:style>
  <w:style w:type="character" w:customStyle="1" w:styleId="40">
    <w:name w:val="标题 4 字符"/>
    <w:basedOn w:val="a1"/>
    <w:link w:val="4"/>
    <w:qFormat/>
    <w:rPr>
      <w:rFonts w:ascii="Arial" w:hAnsi="Arial"/>
      <w:sz w:val="24"/>
      <w:szCs w:val="22"/>
      <w:lang w:eastAsia="en-US"/>
    </w:rPr>
  </w:style>
  <w:style w:type="character" w:customStyle="1" w:styleId="50">
    <w:name w:val="标题 5 字符"/>
    <w:basedOn w:val="a1"/>
    <w:link w:val="5"/>
    <w:qFormat/>
    <w:rPr>
      <w:rFonts w:ascii="Arial" w:hAnsi="Arial"/>
      <w:sz w:val="22"/>
      <w:szCs w:val="22"/>
      <w:lang w:eastAsia="en-US"/>
    </w:rPr>
  </w:style>
  <w:style w:type="character" w:customStyle="1" w:styleId="60">
    <w:name w:val="标题 6 字符"/>
    <w:basedOn w:val="a1"/>
    <w:link w:val="6"/>
    <w:qFormat/>
    <w:rPr>
      <w:rFonts w:ascii="Arial" w:hAnsi="Arial"/>
      <w:szCs w:val="22"/>
      <w:lang w:eastAsia="en-US"/>
    </w:rPr>
  </w:style>
  <w:style w:type="character" w:customStyle="1" w:styleId="70">
    <w:name w:val="标题 7 字符"/>
    <w:basedOn w:val="a1"/>
    <w:link w:val="7"/>
    <w:qFormat/>
    <w:rPr>
      <w:rFonts w:ascii="Arial" w:hAnsi="Arial"/>
      <w:szCs w:val="22"/>
      <w:lang w:eastAsia="en-US"/>
    </w:rPr>
  </w:style>
  <w:style w:type="character" w:customStyle="1" w:styleId="80">
    <w:name w:val="标题 8 字符"/>
    <w:basedOn w:val="a1"/>
    <w:link w:val="8"/>
    <w:qFormat/>
    <w:rPr>
      <w:rFonts w:ascii="Arial" w:hAnsi="Arial"/>
      <w:sz w:val="30"/>
      <w:szCs w:val="22"/>
      <w:lang w:eastAsia="en-US"/>
    </w:rPr>
  </w:style>
  <w:style w:type="character" w:customStyle="1" w:styleId="90">
    <w:name w:val="标题 9 字符"/>
    <w:basedOn w:val="a1"/>
    <w:link w:val="9"/>
    <w:qFormat/>
    <w:rPr>
      <w:rFonts w:ascii="Arial" w:hAnsi="Arial"/>
      <w:sz w:val="30"/>
      <w:szCs w:val="22"/>
      <w:lang w:eastAsia="en-US"/>
    </w:rPr>
  </w:style>
  <w:style w:type="paragraph" w:customStyle="1" w:styleId="EQ">
    <w:name w:val="EQ"/>
    <w:basedOn w:val="a0"/>
    <w:next w:val="a0"/>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outlineLvl w:val="9"/>
    </w:pPr>
  </w:style>
  <w:style w:type="character" w:customStyle="1" w:styleId="aff1">
    <w:name w:val="脚注文本 字符"/>
    <w:basedOn w:val="a1"/>
    <w:link w:val="aff0"/>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adjustRightInd/>
      <w:spacing w:after="180" w:line="240" w:lineRule="auto"/>
      <w:ind w:left="1702" w:hanging="1418"/>
    </w:pPr>
    <w:rPr>
      <w:szCs w:val="20"/>
      <w:lang w:val="en-GB" w:eastAsia="en-US"/>
    </w:rPr>
  </w:style>
  <w:style w:type="paragraph" w:customStyle="1" w:styleId="FP">
    <w:name w:val="FP"/>
    <w:basedOn w:val="a0"/>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adjustRightInd/>
      <w:spacing w:after="180" w:line="240" w:lineRule="auto"/>
      <w:ind w:left="851"/>
    </w:pPr>
    <w:rPr>
      <w:szCs w:val="20"/>
      <w:lang w:val="en-GB" w:eastAsia="en-US"/>
    </w:rPr>
  </w:style>
  <w:style w:type="paragraph" w:customStyle="1" w:styleId="INDENT2">
    <w:name w:val="INDENT2"/>
    <w:basedOn w:val="a0"/>
    <w:qFormat/>
    <w:pPr>
      <w:adjustRightInd/>
      <w:spacing w:after="180" w:line="240" w:lineRule="auto"/>
      <w:ind w:left="1135" w:hanging="284"/>
    </w:pPr>
    <w:rPr>
      <w:szCs w:val="20"/>
      <w:lang w:val="en-GB" w:eastAsia="en-US"/>
    </w:rPr>
  </w:style>
  <w:style w:type="paragraph" w:customStyle="1" w:styleId="INDENT3">
    <w:name w:val="INDENT3"/>
    <w:basedOn w:val="a0"/>
    <w:qFormat/>
    <w:pPr>
      <w:adjustRightInd/>
      <w:spacing w:after="180" w:line="240" w:lineRule="auto"/>
      <w:ind w:left="1701" w:hanging="567"/>
    </w:pPr>
    <w:rPr>
      <w:szCs w:val="20"/>
      <w:lang w:val="en-GB" w:eastAsia="en-US"/>
    </w:rPr>
  </w:style>
  <w:style w:type="paragraph" w:customStyle="1" w:styleId="FigureTitle">
    <w:name w:val="Figure_Title"/>
    <w:basedOn w:val="a0"/>
    <w:next w:val="a0"/>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pPr>
      <w:keepNext/>
      <w:keepLines/>
      <w:adjustRightInd/>
      <w:spacing w:after="180" w:line="240" w:lineRule="auto"/>
    </w:pPr>
    <w:rPr>
      <w:b/>
      <w:szCs w:val="20"/>
      <w:lang w:val="en-GB" w:eastAsia="en-US"/>
    </w:rPr>
  </w:style>
  <w:style w:type="paragraph" w:customStyle="1" w:styleId="enumlev2">
    <w:name w:val="enumlev2"/>
    <w:basedOn w:val="a0"/>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pPr>
      <w:keepNext/>
      <w:keepLines/>
      <w:adjustRightInd/>
      <w:spacing w:before="240" w:after="180" w:line="240" w:lineRule="auto"/>
      <w:ind w:left="1418"/>
    </w:pPr>
    <w:rPr>
      <w:rFonts w:ascii="Arial" w:hAnsi="Arial"/>
      <w:b/>
      <w:sz w:val="36"/>
      <w:szCs w:val="20"/>
      <w:lang w:eastAsia="en-US"/>
    </w:rPr>
  </w:style>
  <w:style w:type="character" w:customStyle="1" w:styleId="af4">
    <w:name w:val="纯文本 字符"/>
    <w:basedOn w:val="a1"/>
    <w:link w:val="af3"/>
    <w:uiPriority w:val="99"/>
    <w:qFormat/>
    <w:rPr>
      <w:rFonts w:ascii="Courier New" w:hAnsi="Courier New"/>
      <w:lang w:val="nb-NO" w:eastAsia="en-US"/>
    </w:rPr>
  </w:style>
  <w:style w:type="paragraph" w:customStyle="1" w:styleId="TAJ">
    <w:name w:val="TAJ"/>
    <w:basedOn w:val="TH"/>
    <w:qFormat/>
  </w:style>
  <w:style w:type="character" w:customStyle="1" w:styleId="af0">
    <w:name w:val="正文文本 字符"/>
    <w:basedOn w:val="a1"/>
    <w:link w:val="af"/>
    <w:qFormat/>
    <w:rPr>
      <w:lang w:val="en-GB" w:eastAsia="en-US"/>
    </w:rPr>
  </w:style>
  <w:style w:type="paragraph" w:customStyle="1" w:styleId="Guidance">
    <w:name w:val="Guidance"/>
    <w:basedOn w:val="a0"/>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RCoverPage">
    <w:name w:val="CR Cover Page"/>
    <w:next w:val="a0"/>
    <w:qFormat/>
    <w:pPr>
      <w:spacing w:after="120" w:line="259" w:lineRule="auto"/>
    </w:pPr>
    <w:rPr>
      <w:rFonts w:ascii="Arial" w:eastAsia="MS Mincho" w:hAnsi="Arial"/>
      <w:lang w:val="en-GB" w:eastAsia="de-DE"/>
    </w:rPr>
  </w:style>
  <w:style w:type="paragraph" w:customStyle="1" w:styleId="Reference">
    <w:name w:val="Reference"/>
    <w:basedOn w:val="a0"/>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pPr>
      <w:keepNext/>
      <w:adjustRightInd/>
      <w:spacing w:before="60" w:after="60" w:line="240" w:lineRule="auto"/>
      <w:jc w:val="center"/>
    </w:pPr>
    <w:rPr>
      <w:szCs w:val="20"/>
      <w:lang w:eastAsia="en-US"/>
    </w:rPr>
  </w:style>
  <w:style w:type="paragraph" w:customStyle="1" w:styleId="FigureCaption">
    <w:name w:val="Figure Caption"/>
    <w:basedOn w:val="a0"/>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pPr>
      <w:adjustRightInd/>
      <w:spacing w:before="120" w:after="120" w:line="240" w:lineRule="atLeast"/>
      <w:jc w:val="right"/>
    </w:pPr>
    <w:rPr>
      <w:szCs w:val="20"/>
      <w:lang w:eastAsia="en-US"/>
    </w:rPr>
  </w:style>
  <w:style w:type="paragraph" w:customStyle="1" w:styleId="multifig">
    <w:name w:val="multifig"/>
    <w:basedOn w:val="a0"/>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pPr>
      <w:adjustRightInd/>
      <w:spacing w:line="240" w:lineRule="auto"/>
      <w:jc w:val="both"/>
    </w:pPr>
    <w:rPr>
      <w:sz w:val="16"/>
      <w:szCs w:val="24"/>
      <w:lang w:eastAsia="en-US"/>
    </w:rPr>
  </w:style>
  <w:style w:type="paragraph" w:customStyle="1" w:styleId="figure0">
    <w:name w:val="figure"/>
    <w:basedOn w:val="a0"/>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8">
    <w:name w:val="正文文本缩进 3 字符"/>
    <w:basedOn w:val="a1"/>
    <w:link w:val="37"/>
    <w:qFormat/>
    <w:rPr>
      <w:lang w:eastAsia="ja-JP"/>
    </w:rPr>
  </w:style>
  <w:style w:type="paragraph" w:customStyle="1" w:styleId="tah0">
    <w:name w:val="tah"/>
    <w:basedOn w:val="a0"/>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B1Char1">
    <w:name w:val="B1 Char1"/>
    <w:link w:val="B1"/>
    <w:qFormat/>
    <w:rPr>
      <w:lang w:val="en-GB" w:eastAsia="en-US"/>
    </w:rPr>
  </w:style>
  <w:style w:type="character" w:customStyle="1" w:styleId="28">
    <w:name w:val="正文文本 2 字符"/>
    <w:basedOn w:val="a1"/>
    <w:link w:val="27"/>
    <w:qFormat/>
    <w:rPr>
      <w:rFonts w:eastAsia="Times New Roman"/>
      <w:kern w:val="2"/>
      <w:sz w:val="21"/>
      <w:lang w:eastAsia="ja-JP"/>
    </w:rPr>
  </w:style>
  <w:style w:type="character" w:customStyle="1" w:styleId="26">
    <w:name w:val="正文文本缩进 2 字符"/>
    <w:basedOn w:val="a1"/>
    <w:link w:val="25"/>
    <w:qFormat/>
    <w:rPr>
      <w:rFonts w:eastAsia="Times New Roman"/>
      <w:kern w:val="2"/>
      <w:lang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0"/>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af6">
    <w:name w:val="日期 字符"/>
    <w:basedOn w:val="a1"/>
    <w:link w:val="af5"/>
    <w:qFormat/>
    <w:rPr>
      <w:rFonts w:eastAsia="Times New Roman"/>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a5">
    <w:name w:val="列表 字符"/>
    <w:link w:val="a4"/>
    <w:qFormat/>
    <w:rPr>
      <w:lang w:val="en-GB" w:eastAsia="en-US"/>
    </w:rPr>
  </w:style>
  <w:style w:type="character" w:customStyle="1" w:styleId="afc">
    <w:name w:val="页眉 字符"/>
    <w:link w:val="afb"/>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lang w:val="en-GB" w:eastAsia="en-US"/>
    </w:rPr>
  </w:style>
  <w:style w:type="character" w:customStyle="1" w:styleId="33">
    <w:name w:val="列表 3 字符"/>
    <w:link w:val="32"/>
    <w:qFormat/>
    <w:rPr>
      <w:lang w:val="en-GB" w:eastAsia="en-US"/>
    </w:rPr>
  </w:style>
  <w:style w:type="character" w:customStyle="1" w:styleId="B3Char">
    <w:name w:val="B3 Char"/>
    <w:link w:val="B3"/>
    <w:qFormat/>
    <w:rPr>
      <w:lang w:val="en-GB" w:eastAsia="en-US"/>
    </w:rPr>
  </w:style>
  <w:style w:type="character" w:customStyle="1" w:styleId="afa">
    <w:name w:val="页脚 字符"/>
    <w:link w:val="af9"/>
    <w:uiPriority w:val="99"/>
    <w:qFormat/>
    <w:rPr>
      <w:sz w:val="18"/>
      <w:szCs w:val="18"/>
    </w:rPr>
  </w:style>
  <w:style w:type="paragraph" w:customStyle="1" w:styleId="tdoc-header">
    <w:name w:val="tdoc-header"/>
    <w:qFormat/>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qFormat/>
  </w:style>
  <w:style w:type="character" w:customStyle="1" w:styleId="aa">
    <w:name w:val="题注 字符"/>
    <w:link w:val="a9"/>
    <w:uiPriority w:val="35"/>
    <w:qFormat/>
    <w:rPr>
      <w:b/>
      <w:lang w:val="en-GB" w:eastAsia="en-US"/>
    </w:rPr>
  </w:style>
  <w:style w:type="character" w:customStyle="1" w:styleId="afff4">
    <w:name w:val="列表段落 字符"/>
    <w:link w:val="afff3"/>
    <w:uiPriority w:val="34"/>
    <w:qFormat/>
    <w:locked/>
    <w:rPr>
      <w:szCs w:val="22"/>
    </w:rPr>
  </w:style>
  <w:style w:type="character" w:customStyle="1" w:styleId="def">
    <w:name w:val="def"/>
    <w:basedOn w:val="a1"/>
    <w:qFormat/>
  </w:style>
  <w:style w:type="paragraph" w:customStyle="1" w:styleId="Normalwithindent">
    <w:name w:val="Normal with indent"/>
    <w:basedOn w:val="a0"/>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afff6">
    <w:name w:val="No Spacing"/>
    <w:uiPriority w:val="1"/>
    <w:qFormat/>
    <w:pPr>
      <w:spacing w:after="160" w:line="259" w:lineRule="auto"/>
    </w:pPr>
    <w:rPr>
      <w:rFonts w:ascii="Calibri" w:eastAsiaTheme="minorEastAsia" w:hAnsi="Calibri"/>
      <w:sz w:val="22"/>
      <w:szCs w:val="22"/>
    </w:rPr>
  </w:style>
  <w:style w:type="paragraph" w:customStyle="1" w:styleId="maintext">
    <w:name w:val="main text"/>
    <w:basedOn w:val="a0"/>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a0"/>
    <w:qFormat/>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style>
  <w:style w:type="character" w:customStyle="1" w:styleId="high-light-bg4">
    <w:name w:val="high-light-bg4"/>
    <w:basedOn w:val="a1"/>
    <w:qFormat/>
  </w:style>
  <w:style w:type="character" w:customStyle="1" w:styleId="PatApplChar">
    <w:name w:val="Pat Appl Char"/>
    <w:basedOn w:val="a1"/>
    <w:link w:val="PatAppl"/>
    <w:qFormat/>
    <w:rPr>
      <w:rFonts w:ascii="Courier New" w:eastAsia="Times New Roman" w:hAnsi="Courier New"/>
      <w:sz w:val="24"/>
    </w:rPr>
  </w:style>
  <w:style w:type="paragraph" w:customStyle="1" w:styleId="PatAppl">
    <w:name w:val="Pat Appl"/>
    <w:basedOn w:val="a0"/>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pPr>
      <w:widowControl w:val="0"/>
      <w:adjustRightInd/>
      <w:spacing w:line="240" w:lineRule="auto"/>
      <w:ind w:leftChars="400" w:left="840"/>
    </w:pPr>
    <w:rPr>
      <w:rFonts w:eastAsia="宋体"/>
      <w:kern w:val="2"/>
      <w:szCs w:val="24"/>
    </w:rPr>
  </w:style>
  <w:style w:type="paragraph" w:customStyle="1" w:styleId="3a">
    <w:name w:val="列出段落3"/>
    <w:basedOn w:val="a0"/>
    <w:uiPriority w:val="34"/>
    <w:unhideWhenUsed/>
    <w:qFormat/>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a1"/>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sz w:val="22"/>
      <w:lang w:val="en-US" w:eastAsia="en-US"/>
    </w:rPr>
  </w:style>
  <w:style w:type="paragraph" w:customStyle="1" w:styleId="RAN1bullet1">
    <w:name w:val="RAN1 bullet1"/>
    <w:basedOn w:val="a0"/>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 w:val="22"/>
      <w:szCs w:val="24"/>
      <w:lang w:eastAsia="zh-CN"/>
    </w:rPr>
  </w:style>
  <w:style w:type="paragraph" w:customStyle="1" w:styleId="RAN1tdoc">
    <w:name w:val="RAN1 tdoc"/>
    <w:basedOn w:val="a0"/>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sz w:val="22"/>
      <w:lang w:val="en-US" w:eastAsia="en-US"/>
    </w:rPr>
  </w:style>
  <w:style w:type="paragraph" w:customStyle="1" w:styleId="Proposal">
    <w:name w:val="Proposal"/>
    <w:basedOn w:val="a0"/>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ff3"/>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 w:val="22"/>
      <w:szCs w:val="24"/>
      <w:lang w:val="en-US" w:eastAsia="en-US"/>
    </w:rPr>
  </w:style>
  <w:style w:type="paragraph" w:customStyle="1" w:styleId="TOCHeading1">
    <w:name w:val="TOC Heading1"/>
    <w:basedOn w:val="1"/>
    <w:next w:val="a0"/>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eastAsia="zh-CN"/>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eastAsia="zh-CN"/>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eastAsia="en-US"/>
    </w:rPr>
  </w:style>
  <w:style w:type="paragraph" w:customStyle="1" w:styleId="gmail-msolistparagraph">
    <w:name w:val="gmail-msolistparagraph"/>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b"/>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f"/>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a0"/>
    <w:qFormat/>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a0"/>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0"/>
    <w:qFormat/>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adjustRightInd/>
      <w:spacing w:line="240" w:lineRule="auto"/>
      <w:ind w:left="720"/>
      <w:contextualSpacing/>
    </w:pPr>
    <w:rPr>
      <w:rFonts w:eastAsia="Times New Roman"/>
      <w:sz w:val="24"/>
      <w:szCs w:val="24"/>
    </w:rPr>
  </w:style>
  <w:style w:type="paragraph" w:customStyle="1" w:styleId="ListParagraph2">
    <w:name w:val="List Paragraph2"/>
    <w:basedOn w:val="a0"/>
    <w:qFormat/>
    <w:pPr>
      <w:adjustRightInd/>
      <w:spacing w:line="240" w:lineRule="auto"/>
      <w:ind w:left="720"/>
      <w:contextualSpacing/>
    </w:pPr>
    <w:rPr>
      <w:rFonts w:eastAsia="Times New Roman"/>
      <w:sz w:val="24"/>
      <w:szCs w:val="24"/>
    </w:rPr>
  </w:style>
  <w:style w:type="paragraph" w:customStyle="1" w:styleId="ListParagraph5">
    <w:name w:val="List Paragraph5"/>
    <w:basedOn w:val="a0"/>
    <w:qFormat/>
    <w:pPr>
      <w:adjustRightInd/>
      <w:spacing w:line="240" w:lineRule="auto"/>
      <w:ind w:left="720"/>
      <w:contextualSpacing/>
    </w:pPr>
    <w:rPr>
      <w:rFonts w:eastAsia="Times New Roman"/>
      <w:sz w:val="24"/>
      <w:szCs w:val="24"/>
    </w:rPr>
  </w:style>
  <w:style w:type="paragraph" w:customStyle="1" w:styleId="ListParagraph4">
    <w:name w:val="List Paragraph4"/>
    <w:basedOn w:val="a0"/>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a0"/>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宋体" w:hAnsi="Times New Roman"/>
      <w:lang w:val="en-GB" w:eastAsia="en-US"/>
    </w:rPr>
  </w:style>
  <w:style w:type="paragraph" w:customStyle="1" w:styleId="ListParagraph7">
    <w:name w:val="List Paragraph7"/>
    <w:basedOn w:val="a0"/>
    <w:qFormat/>
    <w:pPr>
      <w:adjustRightInd/>
      <w:spacing w:line="240" w:lineRule="auto"/>
      <w:ind w:left="720"/>
      <w:contextualSpacing/>
    </w:pPr>
    <w:rPr>
      <w:rFonts w:eastAsia="Times New Roman"/>
      <w:sz w:val="24"/>
      <w:szCs w:val="24"/>
    </w:rPr>
  </w:style>
  <w:style w:type="paragraph" w:customStyle="1" w:styleId="ListParagraph6">
    <w:name w:val="List Paragraph6"/>
    <w:basedOn w:val="a0"/>
    <w:qFormat/>
    <w:pPr>
      <w:adjustRightInd/>
      <w:spacing w:line="240" w:lineRule="auto"/>
      <w:ind w:left="720"/>
      <w:contextualSpacing/>
    </w:pPr>
    <w:rPr>
      <w:rFonts w:eastAsia="Times New Roman"/>
      <w:sz w:val="24"/>
      <w:szCs w:val="24"/>
    </w:rPr>
  </w:style>
  <w:style w:type="paragraph" w:customStyle="1" w:styleId="61">
    <w:name w:val="标题 61"/>
    <w:basedOn w:val="a0"/>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a0"/>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0"/>
    <w:link w:val="ParagraphChar"/>
    <w:qFormat/>
    <w:pPr>
      <w:adjustRightInd/>
      <w:spacing w:before="220" w:line="240" w:lineRule="auto"/>
    </w:pPr>
    <w:rPr>
      <w:rFonts w:eastAsia="宋体"/>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7">
    <w:name w:val="表格文字居左"/>
    <w:basedOn w:val="a0"/>
    <w:next w:val="a0"/>
    <w:qFormat/>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Pr>
      <w:rFonts w:ascii="Arial" w:eastAsia="宋体" w:hAnsi="Arial"/>
      <w:vanish/>
      <w:sz w:val="16"/>
      <w:szCs w:val="16"/>
    </w:rPr>
  </w:style>
  <w:style w:type="character" w:customStyle="1" w:styleId="hps">
    <w:name w:val="hps"/>
    <w:qFormat/>
  </w:style>
  <w:style w:type="paragraph" w:customStyle="1" w:styleId="z-BottomofForm1">
    <w:name w:val="z-Bottom of Form1"/>
    <w:basedOn w:val="a0"/>
    <w:next w:val="a0"/>
    <w:link w:val="z-BottomofFormChar"/>
    <w:uiPriority w:val="99"/>
    <w:unhideWhenUsed/>
    <w:qFormat/>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Pr>
      <w:rFonts w:ascii="Arial" w:eastAsia="宋体" w:hAnsi="Arial"/>
      <w:vanish/>
      <w:sz w:val="16"/>
      <w:szCs w:val="16"/>
    </w:rPr>
  </w:style>
  <w:style w:type="paragraph" w:customStyle="1" w:styleId="tablecell1">
    <w:name w:val="tablecell"/>
    <w:basedOn w:val="a0"/>
    <w:qFormat/>
    <w:pPr>
      <w:autoSpaceDE w:val="0"/>
      <w:autoSpaceDN w:val="0"/>
      <w:snapToGrid w:val="0"/>
      <w:spacing w:before="40" w:after="40" w:line="240" w:lineRule="auto"/>
    </w:pPr>
    <w:rPr>
      <w:rFonts w:eastAsia="宋体"/>
      <w:szCs w:val="20"/>
      <w:lang w:eastAsia="en-US"/>
    </w:rPr>
  </w:style>
  <w:style w:type="character" w:customStyle="1" w:styleId="shorttext">
    <w:name w:val="short_text"/>
    <w:qFormat/>
  </w:style>
  <w:style w:type="paragraph" w:customStyle="1" w:styleId="tableheader">
    <w:name w:val="tableheader"/>
    <w:basedOn w:val="a0"/>
    <w:qFormat/>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style>
  <w:style w:type="paragraph" w:customStyle="1" w:styleId="Test">
    <w:name w:val="Test"/>
    <w:basedOn w:val="a0"/>
    <w:qFormat/>
    <w:pPr>
      <w:adjustRightInd/>
      <w:spacing w:before="60" w:after="60" w:line="280" w:lineRule="atLeast"/>
      <w:ind w:left="2160"/>
      <w:jc w:val="both"/>
    </w:pPr>
    <w:rPr>
      <w:rFonts w:eastAsia="MS Mincho"/>
      <w:szCs w:val="20"/>
      <w:lang w:val="en-GB" w:eastAsia="en-US"/>
    </w:rPr>
  </w:style>
  <w:style w:type="character" w:customStyle="1" w:styleId="af2">
    <w:name w:val="正文文本缩进 字符"/>
    <w:basedOn w:val="a1"/>
    <w:link w:val="af1"/>
    <w:uiPriority w:val="99"/>
    <w:qFormat/>
    <w:rPr>
      <w:rFonts w:eastAsia="宋体"/>
    </w:rPr>
  </w:style>
  <w:style w:type="character" w:customStyle="1" w:styleId="ReferenceChar">
    <w:name w:val="Reference Char"/>
    <w:link w:val="Reference"/>
    <w:uiPriority w:val="99"/>
    <w:qFormat/>
    <w:rPr>
      <w:sz w:val="18"/>
      <w:lang w:eastAsia="en-US"/>
    </w:rPr>
  </w:style>
  <w:style w:type="character" w:customStyle="1" w:styleId="aff">
    <w:name w:val="副标题 字符"/>
    <w:basedOn w:val="a1"/>
    <w:link w:val="afe"/>
    <w:uiPriority w:val="11"/>
    <w:qFormat/>
    <w:rPr>
      <w:rFonts w:ascii="Cambria" w:eastAsia="宋体" w:hAnsi="Cambria"/>
      <w:b/>
      <w:i/>
      <w:iCs/>
      <w:color w:val="4F81BD"/>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b"/>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pPr>
      <w:tabs>
        <w:tab w:val="left" w:pos="1440"/>
      </w:tabs>
      <w:spacing w:before="120"/>
      <w:ind w:left="1440" w:hanging="360"/>
      <w:outlineLvl w:val="2"/>
    </w:pPr>
    <w:rPr>
      <w:rFonts w:eastAsia="MS Mincho"/>
      <w:lang w:eastAsia="de-DE"/>
    </w:rPr>
  </w:style>
  <w:style w:type="paragraph" w:customStyle="1" w:styleId="Bullets">
    <w:name w:val="Bullets"/>
    <w:basedOn w:val="af"/>
    <w:qFormat/>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pPr>
      <w:adjustRightInd/>
      <w:spacing w:before="360" w:line="240" w:lineRule="atLeast"/>
      <w:jc w:val="center"/>
    </w:pPr>
    <w:rPr>
      <w:rFonts w:eastAsia="MS Mincho"/>
      <w:szCs w:val="20"/>
      <w:lang w:eastAsia="ja-JP"/>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5">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Pr>
      <w:rFonts w:ascii="Calibri" w:eastAsia="宋体" w:hAnsi="Calibri"/>
      <w:kern w:val="2"/>
      <w:sz w:val="21"/>
      <w:szCs w:val="22"/>
    </w:rPr>
  </w:style>
  <w:style w:type="paragraph" w:customStyle="1" w:styleId="00BodyText">
    <w:name w:val="00 BodyText"/>
    <w:basedOn w:val="a0"/>
    <w:qFormat/>
    <w:pPr>
      <w:adjustRightInd/>
      <w:spacing w:after="220" w:line="240" w:lineRule="auto"/>
    </w:pPr>
    <w:rPr>
      <w:rFonts w:ascii="Arial" w:eastAsia="宋体" w:hAnsi="Arial"/>
      <w:szCs w:val="24"/>
      <w:lang w:eastAsia="en-US"/>
    </w:rPr>
  </w:style>
  <w:style w:type="paragraph" w:customStyle="1" w:styleId="afff8">
    <w:name w:val="样式 正文"/>
    <w:basedOn w:val="a0"/>
    <w:link w:val="Char"/>
    <w:qFormat/>
    <w:pPr>
      <w:widowControl w:val="0"/>
      <w:adjustRightInd/>
      <w:spacing w:line="240" w:lineRule="auto"/>
      <w:ind w:firstLineChars="200" w:firstLine="420"/>
      <w:jc w:val="both"/>
    </w:pPr>
    <w:rPr>
      <w:rFonts w:eastAsia="宋体" w:cs="宋体"/>
      <w:kern w:val="2"/>
      <w:sz w:val="21"/>
      <w:szCs w:val="20"/>
    </w:rPr>
  </w:style>
  <w:style w:type="character" w:customStyle="1" w:styleId="Char">
    <w:name w:val="样式 正文 Char"/>
    <w:link w:val="afff8"/>
    <w:qFormat/>
    <w:rPr>
      <w:rFonts w:eastAsia="宋体" w:cs="宋体"/>
      <w:kern w:val="2"/>
      <w:sz w:val="21"/>
    </w:rPr>
  </w:style>
  <w:style w:type="paragraph" w:customStyle="1" w:styleId="afff9">
    <w:name w:val="公式"/>
    <w:basedOn w:val="a0"/>
    <w:qFormat/>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f"/>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eastAsia="en-US"/>
    </w:rPr>
  </w:style>
  <w:style w:type="character" w:customStyle="1" w:styleId="TitleChar2">
    <w:name w:val="Title Char2"/>
    <w:uiPriority w:val="10"/>
    <w:qFormat/>
    <w:lock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f"/>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7"/>
    <w:next w:val="af"/>
    <w:qFormat/>
    <w:pPr>
      <w:widowControl w:val="0"/>
      <w:tabs>
        <w:tab w:val="left" w:pos="0"/>
      </w:tabs>
      <w:spacing w:after="0"/>
      <w:ind w:left="0" w:hangingChars="200" w:hanging="200"/>
      <w:jc w:val="both"/>
    </w:pPr>
    <w:rPr>
      <w:rFonts w:eastAsia="MS Gothic"/>
      <w:kern w:val="2"/>
      <w:lang w:val="en-US" w:eastAsia="ja-JP"/>
    </w:rPr>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0"/>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a0"/>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val="en-US" w:eastAsia="ko-KR"/>
    </w:rPr>
  </w:style>
  <w:style w:type="paragraph" w:customStyle="1" w:styleId="ParagraphNumbering">
    <w:name w:val="Paragraph Numbering"/>
    <w:basedOn w:val="a0"/>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a1"/>
    <w:uiPriority w:val="10"/>
    <w:qFormat/>
    <w:rPr>
      <w:rFonts w:asciiTheme="majorHAnsi" w:eastAsia="宋体" w:hAnsiTheme="majorHAnsi" w:cstheme="majorBidi"/>
      <w:b/>
      <w:bCs/>
      <w:sz w:val="32"/>
      <w:szCs w:val="32"/>
    </w:rPr>
  </w:style>
  <w:style w:type="character" w:customStyle="1" w:styleId="afffd">
    <w:name w:val="列出段落 字符"/>
    <w:uiPriority w:val="34"/>
    <w:qFormat/>
    <w:rPr>
      <w:rFonts w:ascii="Times" w:eastAsia="Batang" w:hAnsi="Times"/>
      <w:szCs w:val="24"/>
      <w:lang w:val="en-GB" w:eastAsia="zh-CN"/>
    </w:rPr>
  </w:style>
  <w:style w:type="character" w:customStyle="1" w:styleId="colour">
    <w:name w:val="colour"/>
    <w:basedOn w:val="a1"/>
    <w:qFormat/>
  </w:style>
  <w:style w:type="character" w:customStyle="1" w:styleId="highlight">
    <w:name w:val="highlight"/>
    <w:basedOn w:val="a1"/>
    <w:qFormat/>
  </w:style>
  <w:style w:type="paragraph" w:customStyle="1" w:styleId="src">
    <w:name w:val="src"/>
    <w:basedOn w:val="a0"/>
    <w:qFormat/>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mtk16923\Documents\3GPP%20Meetings\202308%20-%20RAN2_123,%20Toulouse\Extracts\R2-2309174.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9CDE3D-165F-4DF4-A95E-83CE3CCA075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1071</Words>
  <Characters>6105</Characters>
  <Application>Microsoft Office Word</Application>
  <DocSecurity>0</DocSecurity>
  <Lines>50</Lines>
  <Paragraphs>14</Paragraphs>
  <ScaleCrop>false</ScaleCrop>
  <Company>Huawei Technologies Co.,Ltd.</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CMCC</cp:lastModifiedBy>
  <cp:revision>6</cp:revision>
  <cp:lastPrinted>2018-09-28T06:47:00Z</cp:lastPrinted>
  <dcterms:created xsi:type="dcterms:W3CDTF">2023-09-08T03:35:00Z</dcterms:created>
  <dcterms:modified xsi:type="dcterms:W3CDTF">2023-09-28T02:19:00Z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